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7251D" w14:textId="77777777" w:rsidR="006D74A4" w:rsidRDefault="006D74A4" w:rsidP="004928FB">
      <w:pPr>
        <w:spacing w:line="276" w:lineRule="auto"/>
        <w:jc w:val="both"/>
        <w:rPr>
          <w:rFonts w:ascii="Times New Roman" w:hAnsi="Times New Roman" w:cs="Times New Roman"/>
          <w:sz w:val="24"/>
          <w:szCs w:val="24"/>
        </w:rPr>
      </w:pPr>
    </w:p>
    <w:p w14:paraId="0E559BBB" w14:textId="554D92E3" w:rsidR="00CA27B7" w:rsidRPr="00DA4B63" w:rsidRDefault="00134434" w:rsidP="004928FB">
      <w:pPr>
        <w:spacing w:line="276" w:lineRule="auto"/>
        <w:jc w:val="center"/>
        <w:rPr>
          <w:rFonts w:ascii="Times New Roman" w:hAnsi="Times New Roman" w:cs="Times New Roman"/>
          <w:b/>
          <w:bCs/>
          <w:sz w:val="24"/>
          <w:szCs w:val="24"/>
        </w:rPr>
      </w:pPr>
      <w:r w:rsidRPr="00DA4B63">
        <w:rPr>
          <w:rFonts w:ascii="Times New Roman" w:hAnsi="Times New Roman" w:cs="Times New Roman"/>
          <w:b/>
          <w:bCs/>
          <w:sz w:val="24"/>
          <w:szCs w:val="24"/>
        </w:rPr>
        <w:t xml:space="preserve">DROŠA RĪCĪBA AR </w:t>
      </w:r>
      <w:r w:rsidR="00CA27B7" w:rsidRPr="00DA4B63">
        <w:rPr>
          <w:rFonts w:ascii="Times New Roman" w:hAnsi="Times New Roman" w:cs="Times New Roman"/>
          <w:b/>
          <w:bCs/>
          <w:sz w:val="24"/>
          <w:szCs w:val="24"/>
        </w:rPr>
        <w:t>MĒSLOŠANAS LĪDZEKĻIEM</w:t>
      </w:r>
      <w:r w:rsidR="009E7838" w:rsidRPr="00DA4B63">
        <w:rPr>
          <w:rFonts w:ascii="Times New Roman" w:hAnsi="Times New Roman" w:cs="Times New Roman"/>
          <w:b/>
          <w:bCs/>
          <w:sz w:val="24"/>
          <w:szCs w:val="24"/>
        </w:rPr>
        <w:t xml:space="preserve"> </w:t>
      </w:r>
      <w:r w:rsidR="004C0456">
        <w:rPr>
          <w:rFonts w:ascii="Times New Roman" w:hAnsi="Times New Roman" w:cs="Times New Roman"/>
          <w:b/>
          <w:bCs/>
          <w:sz w:val="24"/>
          <w:szCs w:val="24"/>
        </w:rPr>
        <w:t xml:space="preserve"> </w:t>
      </w:r>
    </w:p>
    <w:p w14:paraId="1F428777" w14:textId="2C864CBB" w:rsidR="00CA27B7" w:rsidRDefault="0089611E" w:rsidP="004928F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Vairāki m</w:t>
      </w:r>
      <w:r w:rsidR="005E728B">
        <w:rPr>
          <w:rFonts w:ascii="Times New Roman" w:hAnsi="Times New Roman" w:cs="Times New Roman"/>
          <w:sz w:val="24"/>
          <w:szCs w:val="24"/>
        </w:rPr>
        <w:t>ēslošanas līdzekļi</w:t>
      </w:r>
      <w:r w:rsidR="00603618">
        <w:rPr>
          <w:rFonts w:ascii="Times New Roman" w:hAnsi="Times New Roman" w:cs="Times New Roman"/>
          <w:sz w:val="24"/>
          <w:szCs w:val="24"/>
        </w:rPr>
        <w:t>, kas</w:t>
      </w:r>
      <w:r w:rsidR="00A87739" w:rsidRPr="00A87739">
        <w:rPr>
          <w:rFonts w:ascii="Times New Roman" w:hAnsi="Times New Roman" w:cs="Times New Roman"/>
          <w:sz w:val="24"/>
          <w:szCs w:val="24"/>
        </w:rPr>
        <w:t xml:space="preserve"> satur noteiktas ķīmiskas vielas</w:t>
      </w:r>
      <w:r w:rsidR="00603618">
        <w:rPr>
          <w:rFonts w:ascii="Times New Roman" w:hAnsi="Times New Roman" w:cs="Times New Roman"/>
          <w:sz w:val="24"/>
          <w:szCs w:val="24"/>
        </w:rPr>
        <w:t>,</w:t>
      </w:r>
      <w:r w:rsidR="00ED758A">
        <w:rPr>
          <w:rFonts w:ascii="Times New Roman" w:hAnsi="Times New Roman" w:cs="Times New Roman"/>
          <w:sz w:val="24"/>
          <w:szCs w:val="24"/>
        </w:rPr>
        <w:t xml:space="preserve"> </w:t>
      </w:r>
      <w:r w:rsidR="00603618" w:rsidRPr="00603618">
        <w:rPr>
          <w:rFonts w:ascii="Times New Roman" w:hAnsi="Times New Roman" w:cs="Times New Roman"/>
          <w:sz w:val="24"/>
          <w:szCs w:val="24"/>
        </w:rPr>
        <w:t>ir sprāgstvielu prekursori</w:t>
      </w:r>
      <w:r w:rsidR="009846AF">
        <w:rPr>
          <w:rFonts w:ascii="Times New Roman" w:hAnsi="Times New Roman" w:cs="Times New Roman"/>
          <w:sz w:val="24"/>
          <w:szCs w:val="24"/>
        </w:rPr>
        <w:t xml:space="preserve"> (</w:t>
      </w:r>
      <w:r w:rsidR="004C2985" w:rsidRPr="00D3185E">
        <w:rPr>
          <w:rFonts w:ascii="Times New Roman" w:hAnsi="Times New Roman" w:cs="Times New Roman"/>
          <w:i/>
          <w:iCs/>
          <w:sz w:val="24"/>
          <w:szCs w:val="24"/>
        </w:rPr>
        <w:t>Eiropas Parlamenta un Padomes 2019.</w:t>
      </w:r>
      <w:r w:rsidR="003C7A8C">
        <w:rPr>
          <w:rFonts w:ascii="Times New Roman" w:hAnsi="Times New Roman" w:cs="Times New Roman"/>
          <w:i/>
          <w:iCs/>
          <w:sz w:val="24"/>
          <w:szCs w:val="24"/>
        </w:rPr>
        <w:t xml:space="preserve"> </w:t>
      </w:r>
      <w:r w:rsidR="004C2985" w:rsidRPr="00D3185E">
        <w:rPr>
          <w:rFonts w:ascii="Times New Roman" w:hAnsi="Times New Roman" w:cs="Times New Roman"/>
          <w:i/>
          <w:iCs/>
          <w:sz w:val="24"/>
          <w:szCs w:val="24"/>
        </w:rPr>
        <w:t>gada 20.</w:t>
      </w:r>
      <w:r w:rsidR="003C7A8C">
        <w:rPr>
          <w:rFonts w:ascii="Times New Roman" w:hAnsi="Times New Roman" w:cs="Times New Roman"/>
          <w:i/>
          <w:iCs/>
          <w:sz w:val="24"/>
          <w:szCs w:val="24"/>
        </w:rPr>
        <w:t xml:space="preserve"> </w:t>
      </w:r>
      <w:r w:rsidR="004C2985" w:rsidRPr="00D3185E">
        <w:rPr>
          <w:rFonts w:ascii="Times New Roman" w:hAnsi="Times New Roman" w:cs="Times New Roman"/>
          <w:i/>
          <w:iCs/>
          <w:sz w:val="24"/>
          <w:szCs w:val="24"/>
        </w:rPr>
        <w:t>jūnija regula 2019/1148</w:t>
      </w:r>
      <w:r w:rsidR="004C2985">
        <w:rPr>
          <w:rFonts w:ascii="Times New Roman" w:hAnsi="Times New Roman" w:cs="Times New Roman"/>
          <w:sz w:val="24"/>
          <w:szCs w:val="24"/>
        </w:rPr>
        <w:t>)</w:t>
      </w:r>
      <w:r w:rsidR="00D3185E">
        <w:rPr>
          <w:rFonts w:ascii="Times New Roman" w:hAnsi="Times New Roman" w:cs="Times New Roman"/>
          <w:sz w:val="24"/>
          <w:szCs w:val="24"/>
        </w:rPr>
        <w:t xml:space="preserve">. </w:t>
      </w:r>
      <w:r w:rsidR="008F2846">
        <w:rPr>
          <w:rFonts w:ascii="Times New Roman" w:hAnsi="Times New Roman" w:cs="Times New Roman"/>
          <w:sz w:val="24"/>
          <w:szCs w:val="24"/>
        </w:rPr>
        <w:t>K</w:t>
      </w:r>
      <w:r w:rsidR="00D432C5">
        <w:rPr>
          <w:rFonts w:ascii="Times New Roman" w:hAnsi="Times New Roman" w:cs="Times New Roman"/>
          <w:sz w:val="24"/>
          <w:szCs w:val="24"/>
        </w:rPr>
        <w:t>rimināli tendētas personas var tos izmantot</w:t>
      </w:r>
      <w:r w:rsidR="00ED758A">
        <w:rPr>
          <w:rFonts w:ascii="Times New Roman" w:hAnsi="Times New Roman" w:cs="Times New Roman"/>
          <w:sz w:val="24"/>
          <w:szCs w:val="24"/>
        </w:rPr>
        <w:t xml:space="preserve"> noziedzīgos nolūkos</w:t>
      </w:r>
      <w:r w:rsidR="00BB34C5">
        <w:rPr>
          <w:rFonts w:ascii="Times New Roman" w:hAnsi="Times New Roman" w:cs="Times New Roman"/>
          <w:sz w:val="24"/>
          <w:szCs w:val="24"/>
        </w:rPr>
        <w:t xml:space="preserve"> sprāgstvielu pagatavošanai</w:t>
      </w:r>
      <w:r w:rsidR="002C6AD4">
        <w:rPr>
          <w:rFonts w:ascii="Times New Roman" w:hAnsi="Times New Roman" w:cs="Times New Roman"/>
          <w:sz w:val="24"/>
          <w:szCs w:val="24"/>
        </w:rPr>
        <w:t>, kaut arī tos pārdod likumīgai lietošanai.</w:t>
      </w:r>
      <w:r w:rsidR="004C42F7">
        <w:rPr>
          <w:rFonts w:ascii="Times New Roman" w:hAnsi="Times New Roman" w:cs="Times New Roman"/>
          <w:sz w:val="24"/>
          <w:szCs w:val="24"/>
        </w:rPr>
        <w:t xml:space="preserve"> </w:t>
      </w:r>
      <w:r w:rsidR="00960C74">
        <w:rPr>
          <w:rFonts w:ascii="Times New Roman" w:hAnsi="Times New Roman" w:cs="Times New Roman"/>
          <w:sz w:val="24"/>
          <w:szCs w:val="24"/>
        </w:rPr>
        <w:t xml:space="preserve">Lai kontrolētu </w:t>
      </w:r>
      <w:r w:rsidR="004C42F7">
        <w:rPr>
          <w:rFonts w:ascii="Times New Roman" w:hAnsi="Times New Roman" w:cs="Times New Roman"/>
          <w:sz w:val="24"/>
          <w:szCs w:val="24"/>
        </w:rPr>
        <w:t xml:space="preserve"> </w:t>
      </w:r>
      <w:r w:rsidR="00745A1D">
        <w:rPr>
          <w:rFonts w:ascii="Times New Roman" w:hAnsi="Times New Roman" w:cs="Times New Roman"/>
          <w:sz w:val="24"/>
          <w:szCs w:val="24"/>
        </w:rPr>
        <w:t>sprāgstvielu prekursoru tirdzniecību un to nelikumīgu izmantošanu</w:t>
      </w:r>
      <w:r w:rsidR="00CA1F4E">
        <w:rPr>
          <w:rFonts w:ascii="Times New Roman" w:hAnsi="Times New Roman" w:cs="Times New Roman"/>
          <w:sz w:val="24"/>
          <w:szCs w:val="24"/>
        </w:rPr>
        <w:t>,</w:t>
      </w:r>
      <w:r w:rsidR="005E75AB">
        <w:rPr>
          <w:rFonts w:ascii="Times New Roman" w:hAnsi="Times New Roman" w:cs="Times New Roman"/>
          <w:sz w:val="24"/>
          <w:szCs w:val="24"/>
        </w:rPr>
        <w:t xml:space="preserve"> Eiropas Savienība ir noteikusi </w:t>
      </w:r>
      <w:r w:rsidR="006406BF">
        <w:rPr>
          <w:rFonts w:ascii="Times New Roman" w:hAnsi="Times New Roman" w:cs="Times New Roman"/>
          <w:sz w:val="24"/>
          <w:szCs w:val="24"/>
        </w:rPr>
        <w:t>centralizētu mehānismu sprāgstvielu prekursoru apritei.</w:t>
      </w:r>
    </w:p>
    <w:p w14:paraId="066C37C9" w14:textId="7772C36A" w:rsidR="00D03485" w:rsidRDefault="0003602F" w:rsidP="004928FB">
      <w:pPr>
        <w:spacing w:line="276" w:lineRule="auto"/>
        <w:ind w:firstLine="720"/>
        <w:jc w:val="both"/>
        <w:rPr>
          <w:rFonts w:ascii="Times New Roman" w:hAnsi="Times New Roman" w:cs="Times New Roman"/>
          <w:sz w:val="24"/>
          <w:szCs w:val="24"/>
        </w:rPr>
      </w:pPr>
      <w:r w:rsidRPr="0003602F">
        <w:rPr>
          <w:rFonts w:ascii="Times New Roman" w:hAnsi="Times New Roman" w:cs="Times New Roman"/>
          <w:sz w:val="24"/>
          <w:szCs w:val="24"/>
        </w:rPr>
        <w:t xml:space="preserve">Lauksaimniecībā plaši tiek izmantots amonija nitrāts </w:t>
      </w:r>
      <w:r w:rsidR="004968B1">
        <w:rPr>
          <w:rFonts w:ascii="Times New Roman" w:hAnsi="Times New Roman" w:cs="Times New Roman"/>
          <w:sz w:val="24"/>
          <w:szCs w:val="24"/>
        </w:rPr>
        <w:t xml:space="preserve"> un  mēslošanas līdzekļi, kuros amonija  nitrāta  </w:t>
      </w:r>
      <w:r w:rsidRPr="0003602F">
        <w:rPr>
          <w:rFonts w:ascii="Times New Roman" w:hAnsi="Times New Roman" w:cs="Times New Roman"/>
          <w:sz w:val="24"/>
          <w:szCs w:val="24"/>
        </w:rPr>
        <w:t>slāpekļa satur</w:t>
      </w:r>
      <w:r w:rsidR="004968B1">
        <w:rPr>
          <w:rFonts w:ascii="Times New Roman" w:hAnsi="Times New Roman" w:cs="Times New Roman"/>
          <w:sz w:val="24"/>
          <w:szCs w:val="24"/>
        </w:rPr>
        <w:t>s</w:t>
      </w:r>
      <w:r w:rsidRPr="0003602F">
        <w:rPr>
          <w:rFonts w:ascii="Times New Roman" w:hAnsi="Times New Roman" w:cs="Times New Roman"/>
          <w:sz w:val="24"/>
          <w:szCs w:val="24"/>
        </w:rPr>
        <w:t xml:space="preserve"> </w:t>
      </w:r>
      <w:r w:rsidR="004968B1">
        <w:rPr>
          <w:rFonts w:ascii="Times New Roman" w:hAnsi="Times New Roman" w:cs="Times New Roman"/>
          <w:sz w:val="24"/>
          <w:szCs w:val="24"/>
        </w:rPr>
        <w:t xml:space="preserve"> ir </w:t>
      </w:r>
      <w:r w:rsidRPr="0003602F">
        <w:rPr>
          <w:rFonts w:ascii="Times New Roman" w:hAnsi="Times New Roman" w:cs="Times New Roman"/>
          <w:sz w:val="24"/>
          <w:szCs w:val="24"/>
        </w:rPr>
        <w:t xml:space="preserve"> 16 procenti vai vairāk no mēslošanas līdzekļa masas, kas ir iekļauts regulas 2019/1148 Ⅰ pielikumā un kuram, saskaņā ar regulā noteikto, ir noteikta ierobežota pieejamība, kā arī lauksaimniecībā tiek izmantoti mēslošanas līdzekļi, kas iekļauti  regulas Ⅱ pielikumā  -  kālija nitrāts, nātrija nitrāts, kalcija nitrāts</w:t>
      </w:r>
      <w:r w:rsidR="00903967">
        <w:rPr>
          <w:rFonts w:ascii="Times New Roman" w:hAnsi="Times New Roman" w:cs="Times New Roman"/>
          <w:sz w:val="24"/>
          <w:szCs w:val="24"/>
        </w:rPr>
        <w:t xml:space="preserve"> un </w:t>
      </w:r>
      <w:r w:rsidRPr="0003602F">
        <w:rPr>
          <w:rFonts w:ascii="Times New Roman" w:hAnsi="Times New Roman" w:cs="Times New Roman"/>
          <w:sz w:val="24"/>
          <w:szCs w:val="24"/>
        </w:rPr>
        <w:t>kalcija amonija nitrāts, attiecībā uz kuriem  jāziņo par aizdomīgiem darījumiem un būtiskiem pazušanas gadījumiem un zādzībām.</w:t>
      </w:r>
    </w:p>
    <w:p w14:paraId="41DF4DF5" w14:textId="68E7CDA6" w:rsidR="000B3002" w:rsidRPr="009C6A0A" w:rsidRDefault="00B47BB5" w:rsidP="004928FB">
      <w:pPr>
        <w:spacing w:line="276" w:lineRule="auto"/>
        <w:ind w:firstLine="720"/>
        <w:jc w:val="both"/>
        <w:rPr>
          <w:rFonts w:ascii="Times New Roman" w:hAnsi="Times New Roman" w:cs="Times New Roman"/>
          <w:sz w:val="24"/>
          <w:szCs w:val="24"/>
        </w:rPr>
      </w:pPr>
      <w:r w:rsidRPr="009C6A0A">
        <w:rPr>
          <w:rFonts w:ascii="Times New Roman" w:hAnsi="Times New Roman" w:cs="Times New Roman"/>
          <w:sz w:val="24"/>
          <w:szCs w:val="24"/>
        </w:rPr>
        <w:t>Ņemot vērā, ka iepriekš uzskaitīt</w:t>
      </w:r>
      <w:r w:rsidR="00F60C78" w:rsidRPr="009C6A0A">
        <w:rPr>
          <w:rFonts w:ascii="Times New Roman" w:hAnsi="Times New Roman" w:cs="Times New Roman"/>
          <w:sz w:val="24"/>
          <w:szCs w:val="24"/>
        </w:rPr>
        <w:t>ie</w:t>
      </w:r>
      <w:r w:rsidR="00026B41">
        <w:rPr>
          <w:rFonts w:ascii="Times New Roman" w:hAnsi="Times New Roman" w:cs="Times New Roman"/>
          <w:sz w:val="24"/>
          <w:szCs w:val="24"/>
        </w:rPr>
        <w:t xml:space="preserve"> </w:t>
      </w:r>
      <w:r w:rsidRPr="009C6A0A">
        <w:rPr>
          <w:rFonts w:ascii="Times New Roman" w:hAnsi="Times New Roman" w:cs="Times New Roman"/>
          <w:sz w:val="24"/>
          <w:szCs w:val="24"/>
        </w:rPr>
        <w:t>mēslošanas līdzekļ</w:t>
      </w:r>
      <w:r w:rsidR="00F60C78" w:rsidRPr="009C6A0A">
        <w:rPr>
          <w:rFonts w:ascii="Times New Roman" w:hAnsi="Times New Roman" w:cs="Times New Roman"/>
          <w:sz w:val="24"/>
          <w:szCs w:val="24"/>
        </w:rPr>
        <w:t xml:space="preserve">i </w:t>
      </w:r>
      <w:r w:rsidRPr="009C6A0A">
        <w:rPr>
          <w:rFonts w:ascii="Times New Roman" w:hAnsi="Times New Roman" w:cs="Times New Roman"/>
          <w:sz w:val="24"/>
          <w:szCs w:val="24"/>
        </w:rPr>
        <w:t>ir</w:t>
      </w:r>
      <w:r w:rsidR="009C6A0A">
        <w:rPr>
          <w:rFonts w:ascii="Times New Roman" w:hAnsi="Times New Roman" w:cs="Times New Roman"/>
          <w:sz w:val="24"/>
          <w:szCs w:val="24"/>
        </w:rPr>
        <w:t xml:space="preserve"> </w:t>
      </w:r>
      <w:r w:rsidR="00CF63AC" w:rsidRPr="009C6A0A">
        <w:rPr>
          <w:rFonts w:ascii="Times New Roman" w:hAnsi="Times New Roman" w:cs="Times New Roman"/>
          <w:sz w:val="24"/>
          <w:szCs w:val="24"/>
        </w:rPr>
        <w:t xml:space="preserve">sprāgstvielu prekursori </w:t>
      </w:r>
      <w:r w:rsidR="00B95FA9">
        <w:rPr>
          <w:rFonts w:ascii="Times New Roman" w:hAnsi="Times New Roman" w:cs="Times New Roman"/>
          <w:sz w:val="24"/>
          <w:szCs w:val="24"/>
        </w:rPr>
        <w:t>(</w:t>
      </w:r>
      <w:r w:rsidR="00CF63AC" w:rsidRPr="009C6A0A">
        <w:rPr>
          <w:rFonts w:ascii="Times New Roman" w:hAnsi="Times New Roman" w:cs="Times New Roman"/>
          <w:sz w:val="24"/>
          <w:szCs w:val="24"/>
        </w:rPr>
        <w:t xml:space="preserve">saskaņā ar </w:t>
      </w:r>
      <w:r w:rsidRPr="009C6A0A">
        <w:rPr>
          <w:rFonts w:ascii="Times New Roman" w:hAnsi="Times New Roman" w:cs="Times New Roman"/>
          <w:sz w:val="24"/>
          <w:szCs w:val="24"/>
        </w:rPr>
        <w:t xml:space="preserve"> </w:t>
      </w:r>
      <w:r w:rsidR="00CF63AC" w:rsidRPr="009C6A0A">
        <w:rPr>
          <w:rFonts w:ascii="Times New Roman" w:hAnsi="Times New Roman" w:cs="Times New Roman"/>
          <w:sz w:val="24"/>
          <w:szCs w:val="24"/>
        </w:rPr>
        <w:t>regulu 2019/1148</w:t>
      </w:r>
      <w:r w:rsidR="00B95FA9">
        <w:rPr>
          <w:rFonts w:ascii="Times New Roman" w:hAnsi="Times New Roman" w:cs="Times New Roman"/>
          <w:sz w:val="24"/>
          <w:szCs w:val="24"/>
        </w:rPr>
        <w:t xml:space="preserve">) </w:t>
      </w:r>
      <w:r w:rsidRPr="009C6A0A">
        <w:rPr>
          <w:rFonts w:ascii="Times New Roman" w:hAnsi="Times New Roman" w:cs="Times New Roman"/>
          <w:sz w:val="24"/>
          <w:szCs w:val="24"/>
        </w:rPr>
        <w:t xml:space="preserve">, </w:t>
      </w:r>
      <w:r w:rsidR="00B95FA9">
        <w:rPr>
          <w:rFonts w:ascii="Times New Roman" w:hAnsi="Times New Roman" w:cs="Times New Roman"/>
          <w:sz w:val="24"/>
          <w:szCs w:val="24"/>
        </w:rPr>
        <w:t>“</w:t>
      </w:r>
      <w:r w:rsidR="00907E5B" w:rsidRPr="009C6A0A">
        <w:rPr>
          <w:rFonts w:ascii="Times New Roman" w:hAnsi="Times New Roman" w:cs="Times New Roman"/>
          <w:sz w:val="24"/>
          <w:szCs w:val="24"/>
        </w:rPr>
        <w:t>Mēslošanas līdzekļu aprites likumā</w:t>
      </w:r>
      <w:r w:rsidR="00B95FA9">
        <w:rPr>
          <w:rFonts w:ascii="Times New Roman" w:hAnsi="Times New Roman" w:cs="Times New Roman"/>
          <w:sz w:val="24"/>
          <w:szCs w:val="24"/>
        </w:rPr>
        <w:t>”</w:t>
      </w:r>
      <w:r w:rsidR="0031529C" w:rsidRPr="009C6A0A">
        <w:rPr>
          <w:rFonts w:ascii="Times New Roman" w:hAnsi="Times New Roman" w:cs="Times New Roman"/>
          <w:sz w:val="24"/>
          <w:szCs w:val="24"/>
        </w:rPr>
        <w:t xml:space="preserve"> (turpmāk -</w:t>
      </w:r>
      <w:r w:rsidR="004F6A0C" w:rsidRPr="009C6A0A">
        <w:rPr>
          <w:rFonts w:ascii="Times New Roman" w:hAnsi="Times New Roman" w:cs="Times New Roman"/>
          <w:sz w:val="24"/>
          <w:szCs w:val="24"/>
        </w:rPr>
        <w:t xml:space="preserve"> </w:t>
      </w:r>
      <w:r w:rsidR="0031529C" w:rsidRPr="009C6A0A">
        <w:rPr>
          <w:rFonts w:ascii="Times New Roman" w:hAnsi="Times New Roman" w:cs="Times New Roman"/>
          <w:sz w:val="24"/>
          <w:szCs w:val="24"/>
        </w:rPr>
        <w:t>likums)</w:t>
      </w:r>
      <w:r w:rsidR="00907E5B" w:rsidRPr="009C6A0A">
        <w:rPr>
          <w:rFonts w:ascii="Times New Roman" w:hAnsi="Times New Roman" w:cs="Times New Roman"/>
          <w:sz w:val="24"/>
          <w:szCs w:val="24"/>
        </w:rPr>
        <w:t xml:space="preserve"> </w:t>
      </w:r>
      <w:r w:rsidRPr="009C6A0A">
        <w:rPr>
          <w:rFonts w:ascii="Times New Roman" w:hAnsi="Times New Roman" w:cs="Times New Roman"/>
          <w:sz w:val="24"/>
          <w:szCs w:val="24"/>
        </w:rPr>
        <w:t xml:space="preserve">ir </w:t>
      </w:r>
      <w:r w:rsidR="00907E5B" w:rsidRPr="009C6A0A">
        <w:rPr>
          <w:rFonts w:ascii="Times New Roman" w:hAnsi="Times New Roman" w:cs="Times New Roman"/>
          <w:sz w:val="24"/>
          <w:szCs w:val="24"/>
        </w:rPr>
        <w:t xml:space="preserve"> noteiktas  prasības  </w:t>
      </w:r>
      <w:r w:rsidRPr="009C6A0A">
        <w:rPr>
          <w:rFonts w:ascii="Times New Roman" w:hAnsi="Times New Roman" w:cs="Times New Roman"/>
          <w:sz w:val="24"/>
          <w:szCs w:val="24"/>
        </w:rPr>
        <w:t xml:space="preserve">šādu </w:t>
      </w:r>
      <w:r w:rsidR="00907E5B" w:rsidRPr="009C6A0A">
        <w:rPr>
          <w:rFonts w:ascii="Times New Roman" w:hAnsi="Times New Roman" w:cs="Times New Roman"/>
          <w:sz w:val="24"/>
          <w:szCs w:val="24"/>
        </w:rPr>
        <w:t xml:space="preserve">mēslošanas līdzekļu tirdzniecībai. </w:t>
      </w:r>
    </w:p>
    <w:p w14:paraId="4EC9DA12" w14:textId="1FC939F7" w:rsidR="00907E5B" w:rsidRPr="009C6A0A" w:rsidRDefault="00B2295C" w:rsidP="004928FB">
      <w:pPr>
        <w:spacing w:line="276" w:lineRule="auto"/>
        <w:ind w:firstLine="720"/>
        <w:jc w:val="both"/>
        <w:rPr>
          <w:rFonts w:ascii="Times New Roman" w:hAnsi="Times New Roman" w:cs="Times New Roman"/>
          <w:sz w:val="24"/>
          <w:szCs w:val="24"/>
        </w:rPr>
      </w:pPr>
      <w:r w:rsidRPr="009C6A0A">
        <w:rPr>
          <w:rFonts w:ascii="Times New Roman" w:hAnsi="Times New Roman" w:cs="Times New Roman"/>
          <w:sz w:val="24"/>
          <w:szCs w:val="24"/>
        </w:rPr>
        <w:t>Saskaņā ar likuma 5.</w:t>
      </w:r>
      <w:r w:rsidR="00026B41">
        <w:rPr>
          <w:rFonts w:ascii="Times New Roman" w:hAnsi="Times New Roman" w:cs="Times New Roman"/>
          <w:sz w:val="24"/>
          <w:szCs w:val="24"/>
        </w:rPr>
        <w:t xml:space="preserve"> </w:t>
      </w:r>
      <w:r w:rsidRPr="009C6A0A">
        <w:rPr>
          <w:rFonts w:ascii="Times New Roman" w:hAnsi="Times New Roman" w:cs="Times New Roman"/>
          <w:sz w:val="24"/>
          <w:szCs w:val="24"/>
        </w:rPr>
        <w:t>pantā noteikto, lai iegādātos</w:t>
      </w:r>
      <w:r w:rsidR="00D55B66" w:rsidRPr="009C6A0A">
        <w:rPr>
          <w:rFonts w:ascii="Times New Roman" w:hAnsi="Times New Roman" w:cs="Times New Roman"/>
          <w:sz w:val="24"/>
          <w:szCs w:val="24"/>
        </w:rPr>
        <w:t xml:space="preserve"> mēslošanas līdzekli, kurā </w:t>
      </w:r>
      <w:r w:rsidR="00907E5B" w:rsidRPr="009C6A0A">
        <w:rPr>
          <w:rFonts w:ascii="Times New Roman" w:hAnsi="Times New Roman" w:cs="Times New Roman"/>
          <w:sz w:val="24"/>
          <w:szCs w:val="24"/>
        </w:rPr>
        <w:t>amonija nitrāt</w:t>
      </w:r>
      <w:r w:rsidR="00D55B66" w:rsidRPr="009C6A0A">
        <w:rPr>
          <w:rFonts w:ascii="Times New Roman" w:hAnsi="Times New Roman" w:cs="Times New Roman"/>
          <w:sz w:val="24"/>
          <w:szCs w:val="24"/>
        </w:rPr>
        <w:t xml:space="preserve">a slāpekļa saturs </w:t>
      </w:r>
      <w:r w:rsidR="00D55B66" w:rsidRPr="009C6A0A">
        <w:rPr>
          <w:rFonts w:ascii="Times New Roman" w:hAnsi="Times New Roman" w:cs="Times New Roman"/>
          <w:sz w:val="24"/>
          <w:szCs w:val="24"/>
          <w:shd w:val="clear" w:color="auto" w:fill="FFFFFF"/>
        </w:rPr>
        <w:t>ir 16 procent</w:t>
      </w:r>
      <w:r w:rsidR="004C2256">
        <w:rPr>
          <w:rFonts w:ascii="Times New Roman" w:hAnsi="Times New Roman" w:cs="Times New Roman"/>
          <w:sz w:val="24"/>
          <w:szCs w:val="24"/>
          <w:shd w:val="clear" w:color="auto" w:fill="FFFFFF"/>
        </w:rPr>
        <w:t>i</w:t>
      </w:r>
      <w:r w:rsidR="00D55B66" w:rsidRPr="009C6A0A">
        <w:rPr>
          <w:rFonts w:ascii="Times New Roman" w:hAnsi="Times New Roman" w:cs="Times New Roman"/>
          <w:sz w:val="24"/>
          <w:szCs w:val="24"/>
          <w:shd w:val="clear" w:color="auto" w:fill="FFFFFF"/>
        </w:rPr>
        <w:t xml:space="preserve"> vai vairāk no mēslošanas līdzekļa masas,</w:t>
      </w:r>
      <w:r w:rsidR="00D55B66" w:rsidRPr="009C6A0A">
        <w:rPr>
          <w:rFonts w:ascii="Times New Roman" w:hAnsi="Times New Roman" w:cs="Times New Roman"/>
          <w:sz w:val="24"/>
          <w:szCs w:val="24"/>
        </w:rPr>
        <w:t xml:space="preserve"> </w:t>
      </w:r>
      <w:r w:rsidR="00907E5B" w:rsidRPr="009C6A0A">
        <w:rPr>
          <w:rFonts w:ascii="Times New Roman" w:hAnsi="Times New Roman" w:cs="Times New Roman"/>
          <w:sz w:val="24"/>
          <w:szCs w:val="24"/>
        </w:rPr>
        <w:t xml:space="preserve">pircējam ir </w:t>
      </w:r>
      <w:r w:rsidR="00D55B66" w:rsidRPr="009C6A0A">
        <w:rPr>
          <w:rFonts w:ascii="Times New Roman" w:hAnsi="Times New Roman" w:cs="Times New Roman"/>
          <w:sz w:val="24"/>
          <w:szCs w:val="24"/>
        </w:rPr>
        <w:t>jā</w:t>
      </w:r>
      <w:r w:rsidR="00907E5B" w:rsidRPr="009C6A0A">
        <w:rPr>
          <w:rFonts w:ascii="Times New Roman" w:hAnsi="Times New Roman" w:cs="Times New Roman"/>
          <w:sz w:val="24"/>
          <w:szCs w:val="24"/>
        </w:rPr>
        <w:t>apliecin</w:t>
      </w:r>
      <w:r w:rsidR="00D55B66" w:rsidRPr="009C6A0A">
        <w:rPr>
          <w:rFonts w:ascii="Times New Roman" w:hAnsi="Times New Roman" w:cs="Times New Roman"/>
          <w:sz w:val="24"/>
          <w:szCs w:val="24"/>
        </w:rPr>
        <w:t>a</w:t>
      </w:r>
      <w:r w:rsidR="00907E5B" w:rsidRPr="009C6A0A">
        <w:rPr>
          <w:rFonts w:ascii="Times New Roman" w:hAnsi="Times New Roman" w:cs="Times New Roman"/>
          <w:sz w:val="24"/>
          <w:szCs w:val="24"/>
        </w:rPr>
        <w:t xml:space="preserve">, ka tas iegādāto mēslošanas līdzekli lietos tikai augu mēslošanai vai jāuzrāda atļauja, kas izsniegta saskaņā ar normatīvajiem aktiem par civilām vajadzībām paredzēto sprāgstvielu apriti. </w:t>
      </w:r>
    </w:p>
    <w:p w14:paraId="1F6708D0" w14:textId="1EBB8512" w:rsidR="00907E5B" w:rsidRPr="009C6A0A" w:rsidRDefault="00907E5B" w:rsidP="004928FB">
      <w:pPr>
        <w:spacing w:line="276" w:lineRule="auto"/>
        <w:ind w:firstLine="720"/>
        <w:jc w:val="both"/>
        <w:rPr>
          <w:rFonts w:ascii="Times New Roman" w:hAnsi="Times New Roman" w:cs="Times New Roman"/>
          <w:sz w:val="24"/>
          <w:szCs w:val="24"/>
          <w:shd w:val="clear" w:color="auto" w:fill="FFFFFF"/>
        </w:rPr>
      </w:pPr>
      <w:r w:rsidRPr="009C6A0A">
        <w:rPr>
          <w:rFonts w:ascii="Times New Roman" w:hAnsi="Times New Roman" w:cs="Times New Roman"/>
          <w:sz w:val="24"/>
          <w:szCs w:val="24"/>
          <w:shd w:val="clear" w:color="auto" w:fill="FFFFFF"/>
        </w:rPr>
        <w:t xml:space="preserve">Savukārt tirgotājam par šāda mēslošanas līdzekļa </w:t>
      </w:r>
      <w:r w:rsidR="00F52746" w:rsidRPr="009C6A0A">
        <w:rPr>
          <w:rFonts w:ascii="Times New Roman" w:hAnsi="Times New Roman" w:cs="Times New Roman"/>
          <w:sz w:val="24"/>
          <w:szCs w:val="24"/>
          <w:shd w:val="clear" w:color="auto" w:fill="FFFFFF"/>
        </w:rPr>
        <w:t>pārdošanu</w:t>
      </w:r>
      <w:r w:rsidRPr="009C6A0A">
        <w:rPr>
          <w:rFonts w:ascii="Times New Roman" w:hAnsi="Times New Roman" w:cs="Times New Roman"/>
          <w:sz w:val="24"/>
          <w:szCs w:val="24"/>
          <w:shd w:val="clear" w:color="auto" w:fill="FFFFFF"/>
        </w:rPr>
        <w:t xml:space="preserve"> grāmatvedības reģistrā jānorāda amonija nitrātu saturoša mēslošanas līdzekļa nosaukum</w:t>
      </w:r>
      <w:r w:rsidR="00D55B66" w:rsidRPr="009C6A0A">
        <w:rPr>
          <w:rFonts w:ascii="Times New Roman" w:hAnsi="Times New Roman" w:cs="Times New Roman"/>
          <w:sz w:val="24"/>
          <w:szCs w:val="24"/>
          <w:shd w:val="clear" w:color="auto" w:fill="FFFFFF"/>
        </w:rPr>
        <w:t>s</w:t>
      </w:r>
      <w:r w:rsidRPr="009C6A0A">
        <w:rPr>
          <w:rFonts w:ascii="Times New Roman" w:hAnsi="Times New Roman" w:cs="Times New Roman"/>
          <w:sz w:val="24"/>
          <w:szCs w:val="24"/>
          <w:shd w:val="clear" w:color="auto" w:fill="FFFFFF"/>
        </w:rPr>
        <w:t xml:space="preserve"> un pamatsastāv</w:t>
      </w:r>
      <w:r w:rsidR="00D55B66" w:rsidRPr="009C6A0A">
        <w:rPr>
          <w:rFonts w:ascii="Times New Roman" w:hAnsi="Times New Roman" w:cs="Times New Roman"/>
          <w:sz w:val="24"/>
          <w:szCs w:val="24"/>
          <w:shd w:val="clear" w:color="auto" w:fill="FFFFFF"/>
        </w:rPr>
        <w:t>s</w:t>
      </w:r>
      <w:r w:rsidRPr="009C6A0A">
        <w:rPr>
          <w:rFonts w:ascii="Times New Roman" w:hAnsi="Times New Roman" w:cs="Times New Roman"/>
          <w:sz w:val="24"/>
          <w:szCs w:val="24"/>
          <w:shd w:val="clear" w:color="auto" w:fill="FFFFFF"/>
        </w:rPr>
        <w:t xml:space="preserve">, kā arī pircēja </w:t>
      </w:r>
      <w:r w:rsidR="007D456C" w:rsidRPr="007D456C">
        <w:rPr>
          <w:rFonts w:ascii="Times New Roman" w:hAnsi="Times New Roman" w:cs="Times New Roman"/>
          <w:sz w:val="24"/>
          <w:szCs w:val="24"/>
          <w:shd w:val="clear" w:color="auto" w:fill="FFFFFF"/>
        </w:rPr>
        <w:t>personas kods (fiziskajai personai)</w:t>
      </w:r>
      <w:r w:rsidR="007D456C">
        <w:rPr>
          <w:rFonts w:ascii="Times New Roman" w:hAnsi="Times New Roman" w:cs="Times New Roman"/>
          <w:sz w:val="24"/>
          <w:szCs w:val="24"/>
          <w:shd w:val="clear" w:color="auto" w:fill="FFFFFF"/>
        </w:rPr>
        <w:t xml:space="preserve"> vai </w:t>
      </w:r>
      <w:r w:rsidRPr="009C6A0A">
        <w:rPr>
          <w:rFonts w:ascii="Times New Roman" w:hAnsi="Times New Roman" w:cs="Times New Roman"/>
          <w:sz w:val="24"/>
          <w:szCs w:val="24"/>
          <w:shd w:val="clear" w:color="auto" w:fill="FFFFFF"/>
        </w:rPr>
        <w:t>nodokļu maksātāja reģistrācijas numur</w:t>
      </w:r>
      <w:r w:rsidR="00F60C78" w:rsidRPr="009C6A0A">
        <w:rPr>
          <w:rFonts w:ascii="Times New Roman" w:hAnsi="Times New Roman" w:cs="Times New Roman"/>
          <w:sz w:val="24"/>
          <w:szCs w:val="24"/>
          <w:shd w:val="clear" w:color="auto" w:fill="FFFFFF"/>
        </w:rPr>
        <w:t xml:space="preserve">s </w:t>
      </w:r>
      <w:r w:rsidRPr="009C6A0A">
        <w:rPr>
          <w:rFonts w:ascii="Times New Roman" w:hAnsi="Times New Roman" w:cs="Times New Roman"/>
          <w:sz w:val="24"/>
          <w:szCs w:val="24"/>
          <w:shd w:val="clear" w:color="auto" w:fill="FFFFFF"/>
        </w:rPr>
        <w:t>(juridiskajai personai)</w:t>
      </w:r>
      <w:r w:rsidR="007D456C">
        <w:rPr>
          <w:rFonts w:ascii="Times New Roman" w:hAnsi="Times New Roman" w:cs="Times New Roman"/>
          <w:sz w:val="24"/>
          <w:szCs w:val="24"/>
          <w:shd w:val="clear" w:color="auto" w:fill="FFFFFF"/>
        </w:rPr>
        <w:t>.</w:t>
      </w:r>
    </w:p>
    <w:p w14:paraId="16492984" w14:textId="403A4900" w:rsidR="004928FB" w:rsidRDefault="0031529C" w:rsidP="004F7722">
      <w:pPr>
        <w:autoSpaceDE w:val="0"/>
        <w:autoSpaceDN w:val="0"/>
        <w:adjustRightInd w:val="0"/>
        <w:spacing w:line="276" w:lineRule="auto"/>
        <w:ind w:firstLine="720"/>
        <w:jc w:val="both"/>
        <w:rPr>
          <w:rFonts w:ascii="Times New Roman" w:hAnsi="Times New Roman" w:cs="Times New Roman"/>
          <w:sz w:val="24"/>
          <w:szCs w:val="24"/>
        </w:rPr>
      </w:pPr>
      <w:r w:rsidRPr="009C6A0A">
        <w:rPr>
          <w:rFonts w:ascii="Times New Roman" w:hAnsi="Times New Roman" w:cs="Times New Roman"/>
          <w:sz w:val="24"/>
          <w:szCs w:val="24"/>
          <w:shd w:val="clear" w:color="auto" w:fill="FFFFFF"/>
        </w:rPr>
        <w:t xml:space="preserve">Likumā </w:t>
      </w:r>
      <w:r w:rsidR="00F60C78" w:rsidRPr="009C6A0A">
        <w:rPr>
          <w:rFonts w:ascii="Times New Roman" w:hAnsi="Times New Roman" w:cs="Times New Roman"/>
          <w:sz w:val="24"/>
          <w:szCs w:val="24"/>
          <w:shd w:val="clear" w:color="auto" w:fill="FFFFFF"/>
        </w:rPr>
        <w:t xml:space="preserve">ir </w:t>
      </w:r>
      <w:r w:rsidRPr="009C6A0A">
        <w:rPr>
          <w:rFonts w:ascii="Times New Roman" w:hAnsi="Times New Roman" w:cs="Times New Roman"/>
          <w:sz w:val="24"/>
          <w:szCs w:val="24"/>
          <w:shd w:val="clear" w:color="auto" w:fill="FFFFFF"/>
        </w:rPr>
        <w:t>noteiktas prasības, ka tirgotājam</w:t>
      </w:r>
      <w:r w:rsidR="00F52746" w:rsidRPr="009C6A0A">
        <w:rPr>
          <w:rFonts w:ascii="Times New Roman" w:hAnsi="Times New Roman" w:cs="Times New Roman"/>
          <w:sz w:val="24"/>
          <w:szCs w:val="24"/>
          <w:shd w:val="clear" w:color="auto" w:fill="FFFFFF"/>
        </w:rPr>
        <w:t xml:space="preserve"> pirms </w:t>
      </w:r>
      <w:r w:rsidR="002C1486" w:rsidRPr="009C6A0A">
        <w:rPr>
          <w:rFonts w:ascii="Times New Roman" w:hAnsi="Times New Roman" w:cs="Times New Roman"/>
          <w:sz w:val="24"/>
          <w:szCs w:val="24"/>
        </w:rPr>
        <w:t>mēslošanas līdzekļu, kas ir arī iepriekš uzskaitītie sprāgstvielu prekursori,</w:t>
      </w:r>
      <w:r w:rsidR="00F52746" w:rsidRPr="009C6A0A">
        <w:rPr>
          <w:rFonts w:ascii="Times New Roman" w:hAnsi="Times New Roman" w:cs="Times New Roman"/>
          <w:sz w:val="24"/>
          <w:szCs w:val="24"/>
          <w:shd w:val="clear" w:color="auto" w:fill="FFFFFF"/>
        </w:rPr>
        <w:t xml:space="preserve"> </w:t>
      </w:r>
      <w:r w:rsidR="005F5FD3" w:rsidRPr="009C6A0A">
        <w:rPr>
          <w:rFonts w:ascii="Times New Roman" w:hAnsi="Times New Roman" w:cs="Times New Roman"/>
          <w:sz w:val="24"/>
          <w:szCs w:val="24"/>
          <w:shd w:val="clear" w:color="auto" w:fill="FFFFFF"/>
        </w:rPr>
        <w:t>tirdzniecības uzsākšanas</w:t>
      </w:r>
      <w:r w:rsidR="00F52746" w:rsidRPr="009C6A0A">
        <w:rPr>
          <w:rFonts w:ascii="Times New Roman" w:hAnsi="Times New Roman" w:cs="Times New Roman"/>
          <w:sz w:val="24"/>
          <w:szCs w:val="24"/>
          <w:shd w:val="clear" w:color="auto" w:fill="FFFFFF"/>
        </w:rPr>
        <w:t xml:space="preserve"> ir </w:t>
      </w:r>
      <w:r w:rsidRPr="009C6A0A">
        <w:rPr>
          <w:rFonts w:ascii="Times New Roman" w:hAnsi="Times New Roman" w:cs="Times New Roman"/>
          <w:sz w:val="24"/>
          <w:szCs w:val="24"/>
          <w:shd w:val="clear" w:color="auto" w:fill="FFFFFF"/>
        </w:rPr>
        <w:t>jāiesniedz Valsts augu aizsardzības dienestā</w:t>
      </w:r>
      <w:r w:rsidR="000B3002" w:rsidRPr="009C6A0A">
        <w:rPr>
          <w:rFonts w:ascii="Times New Roman" w:hAnsi="Times New Roman" w:cs="Times New Roman"/>
          <w:sz w:val="24"/>
          <w:szCs w:val="24"/>
          <w:shd w:val="clear" w:color="auto" w:fill="FFFFFF"/>
        </w:rPr>
        <w:t xml:space="preserve"> (turpmāk – </w:t>
      </w:r>
      <w:proofErr w:type="spellStart"/>
      <w:r w:rsidR="00C34861">
        <w:rPr>
          <w:rFonts w:ascii="Times New Roman" w:hAnsi="Times New Roman" w:cs="Times New Roman"/>
          <w:sz w:val="24"/>
          <w:szCs w:val="24"/>
          <w:shd w:val="clear" w:color="auto" w:fill="FFFFFF"/>
        </w:rPr>
        <w:t>VAAD</w:t>
      </w:r>
      <w:proofErr w:type="spellEnd"/>
      <w:r w:rsidR="000B3002" w:rsidRPr="009C6A0A">
        <w:rPr>
          <w:rFonts w:ascii="Times New Roman" w:hAnsi="Times New Roman" w:cs="Times New Roman"/>
          <w:sz w:val="24"/>
          <w:szCs w:val="24"/>
          <w:shd w:val="clear" w:color="auto" w:fill="FFFFFF"/>
        </w:rPr>
        <w:t>)</w:t>
      </w:r>
      <w:r w:rsidRPr="009C6A0A">
        <w:rPr>
          <w:rFonts w:ascii="Times New Roman" w:hAnsi="Times New Roman" w:cs="Times New Roman"/>
          <w:sz w:val="24"/>
          <w:szCs w:val="24"/>
          <w:shd w:val="clear" w:color="auto" w:fill="FFFFFF"/>
        </w:rPr>
        <w:t xml:space="preserve"> </w:t>
      </w:r>
      <w:r w:rsidRPr="009C6A0A">
        <w:rPr>
          <w:rFonts w:ascii="Times New Roman" w:hAnsi="Times New Roman" w:cs="Times New Roman"/>
          <w:sz w:val="24"/>
          <w:szCs w:val="24"/>
        </w:rPr>
        <w:t>tirdzniecības vietu sarakst</w:t>
      </w:r>
      <w:r w:rsidR="00017350" w:rsidRPr="009C6A0A">
        <w:rPr>
          <w:rFonts w:ascii="Times New Roman" w:hAnsi="Times New Roman" w:cs="Times New Roman"/>
          <w:sz w:val="24"/>
          <w:szCs w:val="24"/>
        </w:rPr>
        <w:t>s</w:t>
      </w:r>
      <w:r w:rsidRPr="009C6A0A">
        <w:rPr>
          <w:rFonts w:ascii="Times New Roman" w:hAnsi="Times New Roman" w:cs="Times New Roman"/>
          <w:sz w:val="24"/>
          <w:szCs w:val="24"/>
        </w:rPr>
        <w:t>, norādot tirdzniecības vietas faktisko adresi.</w:t>
      </w:r>
      <w:r w:rsidR="00F90BB4">
        <w:rPr>
          <w:rFonts w:ascii="Times New Roman" w:hAnsi="Times New Roman" w:cs="Times New Roman"/>
          <w:sz w:val="24"/>
          <w:szCs w:val="24"/>
        </w:rPr>
        <w:t xml:space="preserve"> Mainot tirdzniecības vietu, tirgotājam </w:t>
      </w:r>
      <w:r w:rsidRPr="009C6A0A">
        <w:rPr>
          <w:rFonts w:ascii="Times New Roman" w:hAnsi="Times New Roman" w:cs="Times New Roman"/>
          <w:sz w:val="24"/>
          <w:szCs w:val="24"/>
        </w:rPr>
        <w:t xml:space="preserve">nekavējoties jāinformē </w:t>
      </w:r>
      <w:proofErr w:type="spellStart"/>
      <w:r w:rsidR="00F90BB4">
        <w:rPr>
          <w:rFonts w:ascii="Times New Roman" w:hAnsi="Times New Roman" w:cs="Times New Roman"/>
          <w:sz w:val="24"/>
          <w:szCs w:val="24"/>
        </w:rPr>
        <w:t>VAAD</w:t>
      </w:r>
      <w:proofErr w:type="spellEnd"/>
      <w:r w:rsidRPr="009C6A0A">
        <w:rPr>
          <w:rFonts w:ascii="Times New Roman" w:hAnsi="Times New Roman" w:cs="Times New Roman"/>
          <w:sz w:val="24"/>
          <w:szCs w:val="24"/>
        </w:rPr>
        <w:t xml:space="preserve"> par jaunās tirdzniecības vietas faktisko adresi. </w:t>
      </w:r>
      <w:r w:rsidR="00763159">
        <w:rPr>
          <w:rFonts w:ascii="Times New Roman" w:hAnsi="Times New Roman" w:cs="Times New Roman"/>
          <w:sz w:val="24"/>
          <w:szCs w:val="24"/>
        </w:rPr>
        <w:t>T</w:t>
      </w:r>
      <w:r w:rsidR="00763159" w:rsidRPr="009C6A0A">
        <w:rPr>
          <w:rFonts w:ascii="Times New Roman" w:hAnsi="Times New Roman" w:cs="Times New Roman"/>
          <w:sz w:val="24"/>
          <w:szCs w:val="24"/>
        </w:rPr>
        <w:t>irgotājam</w:t>
      </w:r>
      <w:r w:rsidR="00763159">
        <w:rPr>
          <w:rFonts w:ascii="Times New Roman" w:hAnsi="Times New Roman" w:cs="Times New Roman"/>
          <w:sz w:val="24"/>
          <w:szCs w:val="24"/>
        </w:rPr>
        <w:t xml:space="preserve"> d</w:t>
      </w:r>
      <w:r w:rsidR="00565C5A" w:rsidRPr="009C6A0A">
        <w:rPr>
          <w:rFonts w:ascii="Times New Roman" w:hAnsi="Times New Roman" w:cs="Times New Roman"/>
          <w:sz w:val="24"/>
          <w:szCs w:val="24"/>
        </w:rPr>
        <w:t xml:space="preserve">okumentus </w:t>
      </w:r>
      <w:r w:rsidRPr="009C6A0A">
        <w:rPr>
          <w:rFonts w:ascii="Times New Roman" w:hAnsi="Times New Roman" w:cs="Times New Roman"/>
          <w:sz w:val="24"/>
          <w:szCs w:val="24"/>
        </w:rPr>
        <w:t xml:space="preserve">par pārdotajiem </w:t>
      </w:r>
      <w:r w:rsidR="002C1486" w:rsidRPr="009C6A0A">
        <w:rPr>
          <w:rFonts w:ascii="Times New Roman" w:hAnsi="Times New Roman" w:cs="Times New Roman"/>
          <w:sz w:val="24"/>
          <w:szCs w:val="24"/>
        </w:rPr>
        <w:t xml:space="preserve">šāda veida </w:t>
      </w:r>
      <w:r w:rsidRPr="009C6A0A">
        <w:rPr>
          <w:rFonts w:ascii="Times New Roman" w:hAnsi="Times New Roman" w:cs="Times New Roman"/>
          <w:sz w:val="24"/>
          <w:szCs w:val="24"/>
        </w:rPr>
        <w:t xml:space="preserve">mēslošanas līdzekļiem, kuri ir arī </w:t>
      </w:r>
      <w:r w:rsidR="005F5FD3" w:rsidRPr="009C6A0A">
        <w:rPr>
          <w:rFonts w:ascii="Times New Roman" w:hAnsi="Times New Roman" w:cs="Times New Roman"/>
          <w:sz w:val="24"/>
          <w:szCs w:val="24"/>
        </w:rPr>
        <w:t xml:space="preserve">sprāgstvielu </w:t>
      </w:r>
      <w:r w:rsidRPr="009C6A0A">
        <w:rPr>
          <w:rFonts w:ascii="Times New Roman" w:hAnsi="Times New Roman" w:cs="Times New Roman"/>
          <w:sz w:val="24"/>
          <w:szCs w:val="24"/>
        </w:rPr>
        <w:t>prekursori, jāglabā piecus gadus.</w:t>
      </w:r>
      <w:r w:rsidR="00803EF4">
        <w:rPr>
          <w:rFonts w:ascii="Times New Roman" w:hAnsi="Times New Roman" w:cs="Times New Roman"/>
          <w:sz w:val="24"/>
          <w:szCs w:val="24"/>
        </w:rPr>
        <w:t xml:space="preserve"> </w:t>
      </w:r>
      <w:r w:rsidR="002A07FE" w:rsidRPr="009C6A0A">
        <w:rPr>
          <w:rFonts w:ascii="Times New Roman" w:hAnsi="Times New Roman" w:cs="Times New Roman"/>
          <w:sz w:val="24"/>
          <w:szCs w:val="24"/>
        </w:rPr>
        <w:t>Kā arī tirgotāji</w:t>
      </w:r>
      <w:r w:rsidR="00DC1FE8">
        <w:rPr>
          <w:rFonts w:ascii="Times New Roman" w:hAnsi="Times New Roman" w:cs="Times New Roman"/>
          <w:sz w:val="24"/>
          <w:szCs w:val="24"/>
        </w:rPr>
        <w:t>em</w:t>
      </w:r>
      <w:r w:rsidR="002A07FE" w:rsidRPr="009C6A0A">
        <w:rPr>
          <w:rFonts w:ascii="Times New Roman" w:hAnsi="Times New Roman" w:cs="Times New Roman"/>
          <w:sz w:val="24"/>
          <w:szCs w:val="24"/>
        </w:rPr>
        <w:t xml:space="preserve"> katru gadu līdz 31. janvārim </w:t>
      </w:r>
      <w:r w:rsidR="00DC1FE8">
        <w:rPr>
          <w:rFonts w:ascii="Times New Roman" w:hAnsi="Times New Roman" w:cs="Times New Roman"/>
          <w:sz w:val="24"/>
          <w:szCs w:val="24"/>
        </w:rPr>
        <w:t>jā</w:t>
      </w:r>
      <w:r w:rsidR="002A07FE" w:rsidRPr="009C6A0A">
        <w:rPr>
          <w:rFonts w:ascii="Times New Roman" w:hAnsi="Times New Roman" w:cs="Times New Roman"/>
          <w:sz w:val="24"/>
          <w:szCs w:val="24"/>
        </w:rPr>
        <w:t xml:space="preserve">iesniedz </w:t>
      </w:r>
      <w:proofErr w:type="spellStart"/>
      <w:r w:rsidR="00732EF0">
        <w:rPr>
          <w:rFonts w:ascii="Times New Roman" w:hAnsi="Times New Roman" w:cs="Times New Roman"/>
          <w:sz w:val="24"/>
          <w:szCs w:val="24"/>
        </w:rPr>
        <w:t>VAAD</w:t>
      </w:r>
      <w:proofErr w:type="spellEnd"/>
      <w:r w:rsidR="002A07FE" w:rsidRPr="009C6A0A">
        <w:rPr>
          <w:rFonts w:ascii="Times New Roman" w:hAnsi="Times New Roman" w:cs="Times New Roman"/>
          <w:sz w:val="24"/>
          <w:szCs w:val="24"/>
        </w:rPr>
        <w:t xml:space="preserve"> informācij</w:t>
      </w:r>
      <w:r w:rsidR="00A26DF4">
        <w:rPr>
          <w:rFonts w:ascii="Times New Roman" w:hAnsi="Times New Roman" w:cs="Times New Roman"/>
          <w:sz w:val="24"/>
          <w:szCs w:val="24"/>
        </w:rPr>
        <w:t>a</w:t>
      </w:r>
      <w:r w:rsidR="002A07FE" w:rsidRPr="009C6A0A">
        <w:rPr>
          <w:rFonts w:ascii="Times New Roman" w:hAnsi="Times New Roman" w:cs="Times New Roman"/>
          <w:sz w:val="24"/>
          <w:szCs w:val="24"/>
        </w:rPr>
        <w:t xml:space="preserve"> par apjomu, kādā iepriekšējā gadā pārdot</w:t>
      </w:r>
      <w:r w:rsidR="009C6A0A" w:rsidRPr="009C6A0A">
        <w:rPr>
          <w:rFonts w:ascii="Times New Roman" w:hAnsi="Times New Roman" w:cs="Times New Roman"/>
          <w:sz w:val="24"/>
          <w:szCs w:val="24"/>
        </w:rPr>
        <w:t>i</w:t>
      </w:r>
      <w:r w:rsidR="002A07FE" w:rsidRPr="009C6A0A">
        <w:rPr>
          <w:rFonts w:ascii="Times New Roman" w:hAnsi="Times New Roman" w:cs="Times New Roman"/>
          <w:sz w:val="24"/>
          <w:szCs w:val="24"/>
        </w:rPr>
        <w:t xml:space="preserve"> </w:t>
      </w:r>
      <w:r w:rsidR="009C6A0A" w:rsidRPr="009C6A0A">
        <w:rPr>
          <w:rFonts w:ascii="Times New Roman" w:hAnsi="Times New Roman" w:cs="Times New Roman"/>
          <w:sz w:val="24"/>
          <w:szCs w:val="24"/>
        </w:rPr>
        <w:t>mēslošanas līdzekļi, kuri ir arī sprāgstvielu prekursori</w:t>
      </w:r>
      <w:r w:rsidR="002A07FE" w:rsidRPr="009C6A0A">
        <w:rPr>
          <w:rFonts w:ascii="Times New Roman" w:hAnsi="Times New Roman" w:cs="Times New Roman"/>
          <w:sz w:val="24"/>
          <w:szCs w:val="24"/>
        </w:rPr>
        <w:t>.</w:t>
      </w:r>
    </w:p>
    <w:p w14:paraId="6C9A13E4" w14:textId="794A6243" w:rsidR="005D6488" w:rsidRPr="009C6A0A" w:rsidRDefault="00894A8B" w:rsidP="004F7722">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1E26D1" w:rsidRPr="009C6A0A">
        <w:rPr>
          <w:rFonts w:ascii="Times New Roman" w:hAnsi="Times New Roman" w:cs="Times New Roman"/>
          <w:sz w:val="24"/>
          <w:szCs w:val="24"/>
        </w:rPr>
        <w:t xml:space="preserve">laši </w:t>
      </w:r>
      <w:r w:rsidR="00026E2A" w:rsidRPr="009C6A0A">
        <w:rPr>
          <w:rFonts w:ascii="Times New Roman" w:hAnsi="Times New Roman" w:cs="Times New Roman"/>
          <w:sz w:val="24"/>
          <w:szCs w:val="24"/>
        </w:rPr>
        <w:t xml:space="preserve">lietots </w:t>
      </w:r>
      <w:r w:rsidR="001E26D1" w:rsidRPr="009C6A0A">
        <w:rPr>
          <w:rFonts w:ascii="Times New Roman" w:hAnsi="Times New Roman" w:cs="Times New Roman"/>
          <w:sz w:val="24"/>
          <w:szCs w:val="24"/>
        </w:rPr>
        <w:t>slāpekļa minerālmēslu veids</w:t>
      </w:r>
      <w:r>
        <w:rPr>
          <w:rFonts w:ascii="Times New Roman" w:hAnsi="Times New Roman" w:cs="Times New Roman"/>
          <w:sz w:val="24"/>
          <w:szCs w:val="24"/>
        </w:rPr>
        <w:t xml:space="preserve"> ir </w:t>
      </w:r>
      <w:r w:rsidR="00AA5F6F">
        <w:rPr>
          <w:rFonts w:ascii="Times New Roman" w:hAnsi="Times New Roman" w:cs="Times New Roman"/>
          <w:sz w:val="24"/>
          <w:szCs w:val="24"/>
        </w:rPr>
        <w:t>a</w:t>
      </w:r>
      <w:r w:rsidRPr="00894A8B">
        <w:rPr>
          <w:rFonts w:ascii="Times New Roman" w:hAnsi="Times New Roman" w:cs="Times New Roman"/>
          <w:sz w:val="24"/>
          <w:szCs w:val="24"/>
        </w:rPr>
        <w:t>monija nitrāts</w:t>
      </w:r>
      <w:r w:rsidR="00D924A4">
        <w:rPr>
          <w:rFonts w:ascii="Times New Roman" w:hAnsi="Times New Roman" w:cs="Times New Roman"/>
          <w:sz w:val="24"/>
          <w:szCs w:val="24"/>
        </w:rPr>
        <w:t>. P</w:t>
      </w:r>
      <w:r w:rsidR="00BC442B" w:rsidRPr="009C6A0A">
        <w:rPr>
          <w:rFonts w:ascii="Times New Roman" w:hAnsi="Times New Roman" w:cs="Times New Roman"/>
          <w:sz w:val="24"/>
          <w:szCs w:val="24"/>
          <w:shd w:val="clear" w:color="auto" w:fill="FFFFFF"/>
        </w:rPr>
        <w:t xml:space="preserve">ēc Valsts augu aizsardzības dienesta sniegtajiem datiem </w:t>
      </w:r>
      <w:r w:rsidR="00DE09D2">
        <w:rPr>
          <w:rFonts w:ascii="Times New Roman" w:hAnsi="Times New Roman" w:cs="Times New Roman"/>
          <w:sz w:val="24"/>
          <w:szCs w:val="24"/>
          <w:shd w:val="clear" w:color="auto" w:fill="FFFFFF"/>
        </w:rPr>
        <w:t xml:space="preserve">Latvijā </w:t>
      </w:r>
      <w:r w:rsidR="00BC442B" w:rsidRPr="009C6A0A">
        <w:rPr>
          <w:rFonts w:ascii="Times New Roman" w:hAnsi="Times New Roman" w:cs="Times New Roman"/>
          <w:sz w:val="24"/>
          <w:szCs w:val="24"/>
          <w:shd w:val="clear" w:color="auto" w:fill="FFFFFF"/>
        </w:rPr>
        <w:t xml:space="preserve">2021. gadā </w:t>
      </w:r>
      <w:r w:rsidR="00DE09D2">
        <w:rPr>
          <w:rFonts w:ascii="Times New Roman" w:hAnsi="Times New Roman" w:cs="Times New Roman"/>
          <w:sz w:val="24"/>
          <w:szCs w:val="24"/>
          <w:shd w:val="clear" w:color="auto" w:fill="FFFFFF"/>
        </w:rPr>
        <w:t xml:space="preserve">ieveda </w:t>
      </w:r>
      <w:r w:rsidR="00BC442B" w:rsidRPr="009C6A0A">
        <w:rPr>
          <w:rFonts w:ascii="Times New Roman" w:hAnsi="Times New Roman" w:cs="Times New Roman"/>
          <w:sz w:val="24"/>
          <w:szCs w:val="24"/>
          <w:shd w:val="clear" w:color="auto" w:fill="FFFFFF"/>
        </w:rPr>
        <w:t>96 566 tonna</w:t>
      </w:r>
      <w:r w:rsidR="001E26D1" w:rsidRPr="009C6A0A">
        <w:rPr>
          <w:rFonts w:ascii="Times New Roman" w:hAnsi="Times New Roman" w:cs="Times New Roman"/>
          <w:sz w:val="24"/>
          <w:szCs w:val="24"/>
          <w:shd w:val="clear" w:color="auto" w:fill="FFFFFF"/>
        </w:rPr>
        <w:t>s</w:t>
      </w:r>
      <w:r w:rsidR="00AA5F6F">
        <w:rPr>
          <w:rFonts w:ascii="Times New Roman" w:hAnsi="Times New Roman" w:cs="Times New Roman"/>
          <w:sz w:val="24"/>
          <w:szCs w:val="24"/>
        </w:rPr>
        <w:t xml:space="preserve"> amonija nitrāta.</w:t>
      </w:r>
    </w:p>
    <w:p w14:paraId="5D23FF72" w14:textId="4D671168" w:rsidR="00F64652" w:rsidRPr="009C6A0A" w:rsidRDefault="00E36CDE" w:rsidP="004928FB">
      <w:pPr>
        <w:spacing w:line="276" w:lineRule="auto"/>
        <w:ind w:firstLine="720"/>
        <w:jc w:val="both"/>
        <w:rPr>
          <w:rFonts w:ascii="Times New Roman" w:hAnsi="Times New Roman" w:cs="Times New Roman"/>
          <w:sz w:val="24"/>
          <w:szCs w:val="24"/>
        </w:rPr>
      </w:pPr>
      <w:r w:rsidRPr="009C6A0A">
        <w:rPr>
          <w:rFonts w:ascii="Times New Roman" w:hAnsi="Times New Roman" w:cs="Times New Roman"/>
          <w:sz w:val="24"/>
          <w:szCs w:val="24"/>
        </w:rPr>
        <w:lastRenderedPageBreak/>
        <w:t xml:space="preserve">Latvijā, līdzīgi kā citās Eiropas Savienības </w:t>
      </w:r>
      <w:r w:rsidR="00153C89" w:rsidRPr="009C6A0A">
        <w:rPr>
          <w:rFonts w:ascii="Times New Roman" w:hAnsi="Times New Roman" w:cs="Times New Roman"/>
          <w:sz w:val="24"/>
          <w:szCs w:val="24"/>
        </w:rPr>
        <w:t>dalīb</w:t>
      </w:r>
      <w:r w:rsidRPr="009C6A0A">
        <w:rPr>
          <w:rFonts w:ascii="Times New Roman" w:hAnsi="Times New Roman" w:cs="Times New Roman"/>
          <w:sz w:val="24"/>
          <w:szCs w:val="24"/>
        </w:rPr>
        <w:t>valstīs</w:t>
      </w:r>
      <w:r w:rsidR="00153C89" w:rsidRPr="009C6A0A">
        <w:rPr>
          <w:rFonts w:ascii="Times New Roman" w:hAnsi="Times New Roman" w:cs="Times New Roman"/>
          <w:sz w:val="24"/>
          <w:szCs w:val="24"/>
        </w:rPr>
        <w:t>,</w:t>
      </w:r>
      <w:r w:rsidRPr="009C6A0A">
        <w:rPr>
          <w:rFonts w:ascii="Times New Roman" w:hAnsi="Times New Roman" w:cs="Times New Roman"/>
          <w:sz w:val="24"/>
          <w:szCs w:val="24"/>
        </w:rPr>
        <w:t xml:space="preserve"> r</w:t>
      </w:r>
      <w:r w:rsidR="00BC442B" w:rsidRPr="009C6A0A">
        <w:rPr>
          <w:rFonts w:ascii="Times New Roman" w:hAnsi="Times New Roman" w:cs="Times New Roman"/>
          <w:sz w:val="24"/>
          <w:szCs w:val="24"/>
        </w:rPr>
        <w:t>eģistrējot</w:t>
      </w:r>
      <w:r w:rsidRPr="009C6A0A">
        <w:rPr>
          <w:rFonts w:ascii="Times New Roman" w:hAnsi="Times New Roman" w:cs="Times New Roman"/>
          <w:sz w:val="24"/>
          <w:szCs w:val="24"/>
        </w:rPr>
        <w:t xml:space="preserve"> amonija nitrāt</w:t>
      </w:r>
      <w:r w:rsidR="00815C05" w:rsidRPr="009C6A0A">
        <w:rPr>
          <w:rFonts w:ascii="Times New Roman" w:hAnsi="Times New Roman" w:cs="Times New Roman"/>
          <w:sz w:val="24"/>
          <w:szCs w:val="24"/>
        </w:rPr>
        <w:t>a</w:t>
      </w:r>
      <w:r w:rsidRPr="009C6A0A">
        <w:rPr>
          <w:rFonts w:ascii="Times New Roman" w:hAnsi="Times New Roman" w:cs="Times New Roman"/>
          <w:sz w:val="24"/>
          <w:szCs w:val="24"/>
        </w:rPr>
        <w:t xml:space="preserve"> mēslošanas līdzekli</w:t>
      </w:r>
      <w:r w:rsidR="002C1486" w:rsidRPr="009C6A0A">
        <w:rPr>
          <w:rFonts w:ascii="Times New Roman" w:hAnsi="Times New Roman" w:cs="Times New Roman"/>
          <w:sz w:val="24"/>
          <w:szCs w:val="24"/>
        </w:rPr>
        <w:t xml:space="preserve">, kurā amonija nitrāta slāpekļa saturs </w:t>
      </w:r>
      <w:r w:rsidR="002C1486" w:rsidRPr="009C6A0A">
        <w:rPr>
          <w:rFonts w:ascii="Times New Roman" w:hAnsi="Times New Roman" w:cs="Times New Roman"/>
          <w:sz w:val="24"/>
          <w:szCs w:val="24"/>
          <w:shd w:val="clear" w:color="auto" w:fill="FFFFFF"/>
        </w:rPr>
        <w:t xml:space="preserve">ir  </w:t>
      </w:r>
      <w:r w:rsidR="00C752D4">
        <w:rPr>
          <w:rFonts w:ascii="Times New Roman" w:hAnsi="Times New Roman" w:cs="Times New Roman"/>
          <w:sz w:val="24"/>
          <w:szCs w:val="24"/>
          <w:shd w:val="clear" w:color="auto" w:fill="FFFFFF"/>
        </w:rPr>
        <w:t xml:space="preserve">28 </w:t>
      </w:r>
      <w:r w:rsidR="002C1486" w:rsidRPr="009C6A0A">
        <w:rPr>
          <w:rFonts w:ascii="Times New Roman" w:hAnsi="Times New Roman" w:cs="Times New Roman"/>
          <w:sz w:val="24"/>
          <w:szCs w:val="24"/>
          <w:shd w:val="clear" w:color="auto" w:fill="FFFFFF"/>
        </w:rPr>
        <w:t>procent</w:t>
      </w:r>
      <w:r w:rsidR="00C752D4">
        <w:rPr>
          <w:rFonts w:ascii="Times New Roman" w:hAnsi="Times New Roman" w:cs="Times New Roman"/>
          <w:sz w:val="24"/>
          <w:szCs w:val="24"/>
          <w:shd w:val="clear" w:color="auto" w:fill="FFFFFF"/>
        </w:rPr>
        <w:t>i</w:t>
      </w:r>
      <w:r w:rsidR="002C1486" w:rsidRPr="009C6A0A">
        <w:rPr>
          <w:rFonts w:ascii="Times New Roman" w:hAnsi="Times New Roman" w:cs="Times New Roman"/>
          <w:sz w:val="24"/>
          <w:szCs w:val="24"/>
          <w:shd w:val="clear" w:color="auto" w:fill="FFFFFF"/>
        </w:rPr>
        <w:t xml:space="preserve"> vai vairāk no mēslošanas līdzekļa masas</w:t>
      </w:r>
      <w:r w:rsidR="00553561">
        <w:rPr>
          <w:rFonts w:ascii="Times New Roman" w:hAnsi="Times New Roman" w:cs="Times New Roman"/>
          <w:sz w:val="24"/>
          <w:szCs w:val="24"/>
          <w:shd w:val="clear" w:color="auto" w:fill="FFFFFF"/>
        </w:rPr>
        <w:t>,</w:t>
      </w:r>
      <w:r w:rsidRPr="009C6A0A">
        <w:rPr>
          <w:rFonts w:ascii="Times New Roman" w:hAnsi="Times New Roman" w:cs="Times New Roman"/>
          <w:sz w:val="24"/>
          <w:szCs w:val="24"/>
        </w:rPr>
        <w:t xml:space="preserve"> </w:t>
      </w:r>
      <w:r w:rsidR="00BC442B" w:rsidRPr="009C6A0A">
        <w:rPr>
          <w:rFonts w:ascii="Times New Roman" w:hAnsi="Times New Roman" w:cs="Times New Roman"/>
          <w:sz w:val="24"/>
          <w:szCs w:val="24"/>
        </w:rPr>
        <w:t xml:space="preserve">par to tiek prasīts iesniegt </w:t>
      </w:r>
      <w:r w:rsidR="001E26D1" w:rsidRPr="009C6A0A">
        <w:rPr>
          <w:rFonts w:ascii="Times New Roman" w:hAnsi="Times New Roman" w:cs="Times New Roman"/>
          <w:sz w:val="24"/>
          <w:szCs w:val="24"/>
        </w:rPr>
        <w:t xml:space="preserve">pozitīvu </w:t>
      </w:r>
      <w:r w:rsidRPr="009C6A0A">
        <w:rPr>
          <w:rFonts w:ascii="Times New Roman" w:hAnsi="Times New Roman" w:cs="Times New Roman"/>
          <w:sz w:val="24"/>
          <w:szCs w:val="24"/>
        </w:rPr>
        <w:t>detonācijas</w:t>
      </w:r>
      <w:r w:rsidR="00BC442B" w:rsidRPr="009C6A0A">
        <w:rPr>
          <w:rFonts w:ascii="Times New Roman" w:hAnsi="Times New Roman" w:cs="Times New Roman"/>
          <w:sz w:val="24"/>
          <w:szCs w:val="24"/>
        </w:rPr>
        <w:t xml:space="preserve"> testa rezultātu</w:t>
      </w:r>
      <w:r w:rsidR="00153C89" w:rsidRPr="009C6A0A">
        <w:rPr>
          <w:rFonts w:ascii="Times New Roman" w:hAnsi="Times New Roman" w:cs="Times New Roman"/>
          <w:sz w:val="24"/>
          <w:szCs w:val="24"/>
        </w:rPr>
        <w:t xml:space="preserve">, kas apliecina </w:t>
      </w:r>
      <w:r w:rsidR="001934CB" w:rsidRPr="009C6A0A">
        <w:rPr>
          <w:rFonts w:ascii="Times New Roman" w:hAnsi="Times New Roman" w:cs="Times New Roman"/>
          <w:sz w:val="24"/>
          <w:szCs w:val="24"/>
        </w:rPr>
        <w:t>tā drošību.</w:t>
      </w:r>
      <w:r w:rsidR="00153C89" w:rsidRPr="009C6A0A">
        <w:rPr>
          <w:rFonts w:ascii="Times New Roman" w:hAnsi="Times New Roman" w:cs="Times New Roman"/>
          <w:sz w:val="24"/>
          <w:szCs w:val="24"/>
        </w:rPr>
        <w:t xml:space="preserve"> </w:t>
      </w:r>
      <w:r w:rsidR="002A07FE" w:rsidRPr="009C6A0A">
        <w:rPr>
          <w:rFonts w:ascii="Times New Roman" w:hAnsi="Times New Roman" w:cs="Times New Roman"/>
          <w:sz w:val="24"/>
          <w:szCs w:val="24"/>
          <w:shd w:val="clear" w:color="auto" w:fill="FFFFFF"/>
        </w:rPr>
        <w:t xml:space="preserve"> Ar 2022. gada 16. jūliju </w:t>
      </w:r>
      <w:r w:rsidR="00A26DF4">
        <w:rPr>
          <w:rFonts w:ascii="Times New Roman" w:hAnsi="Times New Roman" w:cs="Times New Roman"/>
          <w:sz w:val="24"/>
          <w:szCs w:val="24"/>
          <w:shd w:val="clear" w:color="auto" w:fill="FFFFFF"/>
        </w:rPr>
        <w:t>tiek</w:t>
      </w:r>
      <w:r w:rsidR="002A07FE" w:rsidRPr="009C6A0A">
        <w:rPr>
          <w:rFonts w:ascii="Times New Roman" w:hAnsi="Times New Roman" w:cs="Times New Roman"/>
          <w:sz w:val="24"/>
          <w:szCs w:val="24"/>
          <w:shd w:val="clear" w:color="auto" w:fill="FFFFFF"/>
        </w:rPr>
        <w:t xml:space="preserve"> piemērota  Eiropas Parlamenta un Padomes  2019. gada 5. jūnija Regula (ES) 2019/1009, ar ko nosaka noteikumus, kā tirgū dara pieejamus ES mēslošanas līdzekļus, un ar ko groza Regulas (EK) Nr. 1069/2009 un (EK) Nr. 1107/2009 un atceļ Regulu (EK) Nr. 2003/2003, kas attiecībā uz </w:t>
      </w:r>
      <w:r w:rsidR="002A07FE" w:rsidRPr="009C6A0A">
        <w:rPr>
          <w:rFonts w:ascii="Times New Roman" w:hAnsi="Times New Roman" w:cs="Times New Roman"/>
          <w:sz w:val="24"/>
          <w:szCs w:val="24"/>
          <w:lang w:eastAsia="lv-LV"/>
        </w:rPr>
        <w:t>amonija nitrāta ES mēslošanas līdzekļ</w:t>
      </w:r>
      <w:r w:rsidR="009C6A0A" w:rsidRPr="009C6A0A">
        <w:rPr>
          <w:rFonts w:ascii="Times New Roman" w:hAnsi="Times New Roman" w:cs="Times New Roman"/>
          <w:sz w:val="24"/>
          <w:szCs w:val="24"/>
          <w:lang w:eastAsia="lv-LV"/>
        </w:rPr>
        <w:t>iem</w:t>
      </w:r>
      <w:r w:rsidR="002A07FE" w:rsidRPr="009C6A0A">
        <w:rPr>
          <w:rFonts w:ascii="Times New Roman" w:hAnsi="Times New Roman" w:cs="Times New Roman"/>
          <w:sz w:val="24"/>
          <w:szCs w:val="24"/>
          <w:lang w:eastAsia="lv-LV"/>
        </w:rPr>
        <w:t xml:space="preserve"> ar augstu slāpekļa saturu </w:t>
      </w:r>
      <w:r w:rsidR="009C6A0A" w:rsidRPr="009C6A0A">
        <w:rPr>
          <w:rFonts w:ascii="Times New Roman" w:hAnsi="Times New Roman" w:cs="Times New Roman"/>
          <w:sz w:val="24"/>
          <w:szCs w:val="24"/>
          <w:lang w:eastAsia="lv-LV"/>
        </w:rPr>
        <w:t xml:space="preserve">nosaka, ka to </w:t>
      </w:r>
      <w:r w:rsidR="002A07FE" w:rsidRPr="009C6A0A">
        <w:rPr>
          <w:rFonts w:ascii="Times New Roman" w:hAnsi="Times New Roman" w:cs="Times New Roman"/>
          <w:sz w:val="24"/>
          <w:szCs w:val="24"/>
          <w:lang w:eastAsia="lv-LV"/>
        </w:rPr>
        <w:t xml:space="preserve">ražošanas procesā </w:t>
      </w:r>
      <w:proofErr w:type="spellStart"/>
      <w:r w:rsidR="002A07FE" w:rsidRPr="009C6A0A">
        <w:rPr>
          <w:rFonts w:ascii="Times New Roman" w:hAnsi="Times New Roman" w:cs="Times New Roman"/>
          <w:sz w:val="24"/>
          <w:szCs w:val="24"/>
          <w:lang w:eastAsia="lv-LV"/>
        </w:rPr>
        <w:t>detonācijnoturības</w:t>
      </w:r>
      <w:proofErr w:type="spellEnd"/>
      <w:r w:rsidR="002A07FE" w:rsidRPr="009C6A0A">
        <w:rPr>
          <w:rFonts w:ascii="Times New Roman" w:hAnsi="Times New Roman" w:cs="Times New Roman"/>
          <w:sz w:val="24"/>
          <w:szCs w:val="24"/>
          <w:lang w:eastAsia="lv-LV"/>
        </w:rPr>
        <w:t xml:space="preserve"> tests jāveic ik pēc 3 mēnešiem.</w:t>
      </w:r>
    </w:p>
    <w:p w14:paraId="05356AF1" w14:textId="743C4303" w:rsidR="005D6488" w:rsidRDefault="005D6488" w:rsidP="004928FB">
      <w:pPr>
        <w:spacing w:line="276" w:lineRule="auto"/>
        <w:ind w:firstLine="720"/>
        <w:jc w:val="both"/>
        <w:rPr>
          <w:rFonts w:ascii="Times New Roman" w:hAnsi="Times New Roman" w:cs="Times New Roman"/>
          <w:sz w:val="24"/>
          <w:szCs w:val="24"/>
        </w:rPr>
      </w:pPr>
      <w:r w:rsidRPr="009C6A0A">
        <w:rPr>
          <w:rFonts w:ascii="Times New Roman" w:hAnsi="Times New Roman" w:cs="Times New Roman"/>
          <w:sz w:val="24"/>
          <w:szCs w:val="24"/>
        </w:rPr>
        <w:t>Savukārt,</w:t>
      </w:r>
      <w:r w:rsidR="00B952B8" w:rsidRPr="009C6A0A">
        <w:rPr>
          <w:rFonts w:ascii="Times New Roman" w:hAnsi="Times New Roman" w:cs="Times New Roman"/>
          <w:sz w:val="24"/>
          <w:szCs w:val="24"/>
        </w:rPr>
        <w:t xml:space="preserve"> par </w:t>
      </w:r>
      <w:r w:rsidRPr="009C6A0A">
        <w:rPr>
          <w:rFonts w:ascii="Times New Roman" w:hAnsi="Times New Roman" w:cs="Times New Roman"/>
          <w:sz w:val="24"/>
          <w:szCs w:val="24"/>
        </w:rPr>
        <w:t>amonija nitrāt</w:t>
      </w:r>
      <w:r w:rsidR="00B952B8" w:rsidRPr="009C6A0A">
        <w:rPr>
          <w:rFonts w:ascii="Times New Roman" w:hAnsi="Times New Roman" w:cs="Times New Roman"/>
          <w:sz w:val="24"/>
          <w:szCs w:val="24"/>
        </w:rPr>
        <w:t>a</w:t>
      </w:r>
      <w:r w:rsidR="00F60C78" w:rsidRPr="009C6A0A">
        <w:rPr>
          <w:rFonts w:ascii="Times New Roman" w:hAnsi="Times New Roman" w:cs="Times New Roman"/>
          <w:sz w:val="24"/>
          <w:szCs w:val="24"/>
        </w:rPr>
        <w:t xml:space="preserve">, kālija nitrāta, nātrija nitrāta, kalcija nitrāta, kalcija amonija nitrāta </w:t>
      </w:r>
      <w:r w:rsidR="00B952B8" w:rsidRPr="009C6A0A">
        <w:rPr>
          <w:rFonts w:ascii="Times New Roman" w:hAnsi="Times New Roman" w:cs="Times New Roman"/>
          <w:sz w:val="24"/>
          <w:szCs w:val="24"/>
        </w:rPr>
        <w:t>pareizu</w:t>
      </w:r>
      <w:r w:rsidR="00907E5B" w:rsidRPr="009C6A0A">
        <w:rPr>
          <w:rFonts w:ascii="Times New Roman" w:hAnsi="Times New Roman" w:cs="Times New Roman"/>
          <w:sz w:val="24"/>
          <w:szCs w:val="24"/>
        </w:rPr>
        <w:t xml:space="preserve"> un drošu</w:t>
      </w:r>
      <w:r w:rsidR="00B952B8" w:rsidRPr="009C6A0A">
        <w:rPr>
          <w:rFonts w:ascii="Times New Roman" w:hAnsi="Times New Roman" w:cs="Times New Roman"/>
          <w:sz w:val="24"/>
          <w:szCs w:val="24"/>
        </w:rPr>
        <w:t xml:space="preserve"> uzglabāšanu</w:t>
      </w:r>
      <w:r w:rsidR="00907E5B" w:rsidRPr="009C6A0A">
        <w:rPr>
          <w:rFonts w:ascii="Times New Roman" w:hAnsi="Times New Roman" w:cs="Times New Roman"/>
          <w:sz w:val="24"/>
          <w:szCs w:val="24"/>
        </w:rPr>
        <w:t>,</w:t>
      </w:r>
      <w:r w:rsidR="00AD3DF2" w:rsidRPr="009C6A0A">
        <w:rPr>
          <w:rFonts w:ascii="Times New Roman" w:hAnsi="Times New Roman" w:cs="Times New Roman"/>
          <w:sz w:val="24"/>
          <w:szCs w:val="24"/>
        </w:rPr>
        <w:t xml:space="preserve"> kā arī</w:t>
      </w:r>
      <w:r w:rsidR="00907E5B" w:rsidRPr="009C6A0A">
        <w:rPr>
          <w:rFonts w:ascii="Times New Roman" w:hAnsi="Times New Roman" w:cs="Times New Roman"/>
          <w:sz w:val="24"/>
          <w:szCs w:val="24"/>
        </w:rPr>
        <w:t xml:space="preserve"> transportēšanu</w:t>
      </w:r>
      <w:r w:rsidR="00B952B8" w:rsidRPr="009C6A0A">
        <w:rPr>
          <w:rFonts w:ascii="Times New Roman" w:hAnsi="Times New Roman" w:cs="Times New Roman"/>
          <w:sz w:val="24"/>
          <w:szCs w:val="24"/>
        </w:rPr>
        <w:t xml:space="preserve"> </w:t>
      </w:r>
      <w:r w:rsidRPr="009C6A0A">
        <w:rPr>
          <w:rFonts w:ascii="Times New Roman" w:hAnsi="Times New Roman" w:cs="Times New Roman"/>
          <w:sz w:val="24"/>
          <w:szCs w:val="24"/>
        </w:rPr>
        <w:t xml:space="preserve">ir </w:t>
      </w:r>
      <w:r w:rsidR="00B952B8" w:rsidRPr="009C6A0A">
        <w:rPr>
          <w:rFonts w:ascii="Times New Roman" w:hAnsi="Times New Roman" w:cs="Times New Roman"/>
          <w:sz w:val="24"/>
          <w:szCs w:val="24"/>
        </w:rPr>
        <w:t>atbildīgs lauksaimnieks, kurš šo produktu iegādājies.</w:t>
      </w:r>
    </w:p>
    <w:p w14:paraId="5D081A3B" w14:textId="55E2782F" w:rsidR="00D93866" w:rsidRPr="005F6E47" w:rsidRDefault="00A4394E" w:rsidP="0007446E">
      <w:pPr>
        <w:spacing w:line="276" w:lineRule="auto"/>
        <w:ind w:firstLine="720"/>
        <w:jc w:val="both"/>
        <w:rPr>
          <w:rFonts w:ascii="Times New Roman" w:hAnsi="Times New Roman" w:cs="Times New Roman"/>
          <w:sz w:val="24"/>
          <w:szCs w:val="24"/>
        </w:rPr>
      </w:pPr>
      <w:r w:rsidRPr="005F6E47">
        <w:rPr>
          <w:rFonts w:ascii="Times New Roman" w:hAnsi="Times New Roman" w:cs="Times New Roman"/>
          <w:sz w:val="24"/>
        </w:rPr>
        <w:t>Regulas Nr.</w:t>
      </w:r>
      <w:r w:rsidR="003C7A8C">
        <w:rPr>
          <w:rFonts w:ascii="Times New Roman" w:hAnsi="Times New Roman" w:cs="Times New Roman"/>
          <w:sz w:val="24"/>
        </w:rPr>
        <w:t xml:space="preserve"> </w:t>
      </w:r>
      <w:r w:rsidRPr="005F6E47">
        <w:rPr>
          <w:rFonts w:ascii="Times New Roman" w:hAnsi="Times New Roman" w:cs="Times New Roman"/>
          <w:sz w:val="24"/>
        </w:rPr>
        <w:t>2019/1148 13.</w:t>
      </w:r>
      <w:r w:rsidR="003C7A8C">
        <w:rPr>
          <w:rFonts w:ascii="Times New Roman" w:hAnsi="Times New Roman" w:cs="Times New Roman"/>
          <w:sz w:val="24"/>
        </w:rPr>
        <w:t xml:space="preserve"> </w:t>
      </w:r>
      <w:r w:rsidRPr="005F6E47">
        <w:rPr>
          <w:rFonts w:ascii="Times New Roman" w:hAnsi="Times New Roman" w:cs="Times New Roman"/>
          <w:sz w:val="24"/>
        </w:rPr>
        <w:t xml:space="preserve">pants nosaka, ka dalībvalstis paredz noteikumus par sankcijām, kas piemērojamas par šīs regulas pārkāpumiem, un veic visus vajadzīgos pasākumus, lai nodrošinātu to īstenošanu. Līdz ar to </w:t>
      </w:r>
      <w:r w:rsidRPr="005F6E47">
        <w:rPr>
          <w:rFonts w:ascii="Times New Roman" w:hAnsi="Times New Roman" w:cs="Times New Roman"/>
          <w:sz w:val="24"/>
          <w:szCs w:val="24"/>
        </w:rPr>
        <w:t xml:space="preserve">Latvijā šobrīd notiek darbs pie Administratīvo sodu likuma par pārkāpumiem sprāgstvielu prekursoru aprites jomā. Likuma mērķis ir nodrošināt sprāgstvielu prekursoru aprites noteikumu ievērošanu un atturēt personas no pārkāpumu izdarīšanas. Likums ne tikai nosaka administratīvos pārkāpumus sprāgstvielu prekursoru aprites jomā un sodus par tiem, bet nosaka arī </w:t>
      </w:r>
      <w:r w:rsidR="00D93866" w:rsidRPr="005F6E47">
        <w:rPr>
          <w:rFonts w:ascii="Times New Roman" w:hAnsi="Times New Roman" w:cs="Times New Roman"/>
          <w:sz w:val="24"/>
          <w:szCs w:val="24"/>
        </w:rPr>
        <w:t>institūcijas kompetenci, kura veiks</w:t>
      </w:r>
      <w:r w:rsidRPr="005F6E47">
        <w:rPr>
          <w:rFonts w:ascii="Times New Roman" w:hAnsi="Times New Roman" w:cs="Times New Roman"/>
          <w:sz w:val="24"/>
          <w:szCs w:val="24"/>
        </w:rPr>
        <w:t xml:space="preserve"> administratīvo pārkāpumu procesu. Atbilstoši Regulas 2019/1148 11. panta </w:t>
      </w:r>
      <w:proofErr w:type="spellStart"/>
      <w:r w:rsidRPr="005F6E47">
        <w:rPr>
          <w:rFonts w:ascii="Times New Roman" w:hAnsi="Times New Roman" w:cs="Times New Roman"/>
          <w:sz w:val="24"/>
          <w:szCs w:val="24"/>
        </w:rPr>
        <w:t>1.punktam</w:t>
      </w:r>
      <w:proofErr w:type="spellEnd"/>
      <w:r w:rsidRPr="005F6E47">
        <w:rPr>
          <w:rFonts w:ascii="Times New Roman" w:hAnsi="Times New Roman" w:cs="Times New Roman"/>
          <w:sz w:val="24"/>
          <w:szCs w:val="24"/>
        </w:rPr>
        <w:t>, likumā būs noteikts, ka valsts inspekcijas iestādes funkcijas pildīs Valsts policija, kā arī Valsts policija būs institūcija, kas veiks Administratīvā pārkāpuma procesu</w:t>
      </w:r>
      <w:r w:rsidR="00D93866" w:rsidRPr="005F6E47">
        <w:rPr>
          <w:rFonts w:ascii="Times New Roman" w:hAnsi="Times New Roman" w:cs="Times New Roman"/>
          <w:sz w:val="24"/>
          <w:szCs w:val="24"/>
        </w:rPr>
        <w:t xml:space="preserve"> par</w:t>
      </w:r>
      <w:r w:rsidRPr="005F6E47">
        <w:rPr>
          <w:rFonts w:ascii="Times New Roman" w:hAnsi="Times New Roman" w:cs="Times New Roman"/>
          <w:sz w:val="24"/>
          <w:szCs w:val="24"/>
        </w:rPr>
        <w:t xml:space="preserve"> š</w:t>
      </w:r>
      <w:r w:rsidR="00D93866" w:rsidRPr="005F6E47">
        <w:rPr>
          <w:rFonts w:ascii="Times New Roman" w:hAnsi="Times New Roman" w:cs="Times New Roman"/>
          <w:sz w:val="24"/>
          <w:szCs w:val="24"/>
        </w:rPr>
        <w:t>ī</w:t>
      </w:r>
      <w:r w:rsidRPr="005F6E47">
        <w:rPr>
          <w:rFonts w:ascii="Times New Roman" w:hAnsi="Times New Roman" w:cs="Times New Roman"/>
          <w:sz w:val="24"/>
          <w:szCs w:val="24"/>
        </w:rPr>
        <w:t xml:space="preserve"> likuma pant</w:t>
      </w:r>
      <w:r w:rsidR="00D93866" w:rsidRPr="005F6E47">
        <w:rPr>
          <w:rFonts w:ascii="Times New Roman" w:hAnsi="Times New Roman" w:cs="Times New Roman"/>
          <w:sz w:val="24"/>
          <w:szCs w:val="24"/>
        </w:rPr>
        <w:t xml:space="preserve">os minētajiem pārkāpumiem. Sodi tiks piemēroti par </w:t>
      </w:r>
      <w:r w:rsidR="00D93866" w:rsidRPr="005F6E47">
        <w:rPr>
          <w:sz w:val="24"/>
          <w:szCs w:val="24"/>
        </w:rPr>
        <w:t>n</w:t>
      </w:r>
      <w:r w:rsidR="00D93866" w:rsidRPr="005F6E47">
        <w:rPr>
          <w:rFonts w:ascii="Times New Roman" w:hAnsi="Times New Roman" w:cs="Times New Roman"/>
          <w:sz w:val="24"/>
          <w:szCs w:val="24"/>
        </w:rPr>
        <w:t xml:space="preserve">eatļautām darbībām ar sprāgstvielu prekursoriem, </w:t>
      </w:r>
      <w:r w:rsidR="00D93866" w:rsidRPr="005F6E47">
        <w:rPr>
          <w:sz w:val="24"/>
          <w:szCs w:val="24"/>
        </w:rPr>
        <w:t>i</w:t>
      </w:r>
      <w:r w:rsidR="00D93866" w:rsidRPr="005F6E47">
        <w:rPr>
          <w:rFonts w:ascii="Times New Roman" w:hAnsi="Times New Roman" w:cs="Times New Roman"/>
          <w:sz w:val="24"/>
          <w:szCs w:val="24"/>
        </w:rPr>
        <w:t>nformēšanas un instruēšanas pienākuma nepildīšanu sprāgstvielu prekursoru jomā, informācijas nesniegšanu valsts inspekcijas iestādei, kā arī par neziņošanu par aizdomīgiem darījumiem ar sprāgstvielu prekursoriem, to zādzību un pazušanu.</w:t>
      </w:r>
    </w:p>
    <w:p w14:paraId="2F69AC29" w14:textId="1D88BEFE" w:rsidR="00F94EEA" w:rsidRDefault="00A4394E" w:rsidP="004928FB">
      <w:pPr>
        <w:spacing w:after="0" w:line="276" w:lineRule="auto"/>
        <w:ind w:firstLine="720"/>
        <w:jc w:val="both"/>
        <w:rPr>
          <w:rFonts w:ascii="Times New Roman" w:hAnsi="Times New Roman" w:cs="Times New Roman"/>
          <w:sz w:val="24"/>
          <w:szCs w:val="24"/>
        </w:rPr>
      </w:pPr>
      <w:r w:rsidRPr="005F6E47">
        <w:rPr>
          <w:rFonts w:ascii="Times New Roman" w:hAnsi="Times New Roman" w:cs="Times New Roman"/>
          <w:sz w:val="24"/>
          <w:szCs w:val="24"/>
        </w:rPr>
        <w:t>Valsts drošības diene</w:t>
      </w:r>
      <w:r w:rsidR="00D93866" w:rsidRPr="005F6E47">
        <w:rPr>
          <w:rFonts w:ascii="Times New Roman" w:hAnsi="Times New Roman" w:cs="Times New Roman"/>
          <w:sz w:val="24"/>
          <w:szCs w:val="24"/>
        </w:rPr>
        <w:t xml:space="preserve">stam, saskaņā ar </w:t>
      </w:r>
      <w:r w:rsidR="00D93866" w:rsidRPr="005F6E47">
        <w:rPr>
          <w:rFonts w:ascii="Times New Roman" w:eastAsia="Times New Roman" w:hAnsi="Times New Roman" w:cs="Times New Roman"/>
          <w:bCs/>
          <w:sz w:val="24"/>
          <w:szCs w:val="24"/>
          <w:lang w:eastAsia="lv-LV"/>
        </w:rPr>
        <w:t>Ministru kabineta 2021. gada 11. februāra noteikumiem Nr. 95</w:t>
      </w:r>
      <w:r w:rsidR="00D93866" w:rsidRPr="005F6E47">
        <w:rPr>
          <w:rFonts w:ascii="Times New Roman" w:eastAsia="Times New Roman" w:hAnsi="Times New Roman" w:cs="Times New Roman"/>
          <w:sz w:val="24"/>
          <w:szCs w:val="24"/>
          <w:lang w:eastAsia="lv-LV"/>
        </w:rPr>
        <w:t xml:space="preserve"> </w:t>
      </w:r>
      <w:r w:rsidR="00D93866" w:rsidRPr="005F6E47">
        <w:rPr>
          <w:rFonts w:ascii="Times New Roman" w:eastAsia="Times New Roman" w:hAnsi="Times New Roman" w:cs="Times New Roman"/>
          <w:bCs/>
          <w:sz w:val="24"/>
          <w:szCs w:val="24"/>
          <w:lang w:eastAsia="lv-LV"/>
        </w:rPr>
        <w:t xml:space="preserve">“Kārtība, kādā ziņo par sprāgstvielu prekursoriem”, </w:t>
      </w:r>
      <w:r w:rsidR="00D93866" w:rsidRPr="005F6E47">
        <w:rPr>
          <w:rFonts w:ascii="Times New Roman" w:hAnsi="Times New Roman" w:cs="Times New Roman"/>
          <w:sz w:val="24"/>
          <w:szCs w:val="24"/>
        </w:rPr>
        <w:t>ir uzticēta kontaktpunkta funkcija tieši ziņošana</w:t>
      </w:r>
      <w:r w:rsidR="00DF59D0" w:rsidRPr="005F6E47">
        <w:rPr>
          <w:rFonts w:ascii="Times New Roman" w:hAnsi="Times New Roman" w:cs="Times New Roman"/>
          <w:sz w:val="24"/>
          <w:szCs w:val="24"/>
        </w:rPr>
        <w:t>i</w:t>
      </w:r>
      <w:r w:rsidR="00D93866" w:rsidRPr="005F6E47">
        <w:rPr>
          <w:rFonts w:ascii="Times New Roman" w:hAnsi="Times New Roman" w:cs="Times New Roman"/>
          <w:sz w:val="24"/>
          <w:szCs w:val="24"/>
        </w:rPr>
        <w:t xml:space="preserve"> par aizdomīgiem darījumiem ar sprāgstvielu prekursoriem, to zādzību un pazušanu. </w:t>
      </w:r>
      <w:r w:rsidR="009C402D">
        <w:rPr>
          <w:rFonts w:ascii="Times New Roman" w:hAnsi="Times New Roman" w:cs="Times New Roman"/>
          <w:sz w:val="24"/>
          <w:szCs w:val="24"/>
        </w:rPr>
        <w:t xml:space="preserve">Aizdomīgs darījums </w:t>
      </w:r>
      <w:r w:rsidR="00621532">
        <w:rPr>
          <w:rFonts w:ascii="Times New Roman" w:hAnsi="Times New Roman" w:cs="Times New Roman"/>
          <w:sz w:val="24"/>
          <w:szCs w:val="24"/>
        </w:rPr>
        <w:t>ir jebkāds prekursoru pirkums, kas atšķiras no parastajām pirkuma īpatnībām</w:t>
      </w:r>
      <w:r w:rsidR="00A00B02">
        <w:rPr>
          <w:rFonts w:ascii="Times New Roman" w:hAnsi="Times New Roman" w:cs="Times New Roman"/>
          <w:sz w:val="24"/>
          <w:szCs w:val="24"/>
        </w:rPr>
        <w:t xml:space="preserve"> vai mijiedarbības.</w:t>
      </w:r>
      <w:r w:rsidR="00AA5E7A">
        <w:rPr>
          <w:rFonts w:ascii="Times New Roman" w:hAnsi="Times New Roman" w:cs="Times New Roman"/>
          <w:sz w:val="24"/>
          <w:szCs w:val="24"/>
        </w:rPr>
        <w:t xml:space="preserve"> </w:t>
      </w:r>
      <w:r w:rsidR="009C72A3">
        <w:rPr>
          <w:rFonts w:ascii="Times New Roman" w:hAnsi="Times New Roman" w:cs="Times New Roman"/>
          <w:sz w:val="24"/>
          <w:szCs w:val="24"/>
        </w:rPr>
        <w:t xml:space="preserve">Piemēram, gadījums, kad iespējamais </w:t>
      </w:r>
      <w:r w:rsidR="00227EB2">
        <w:rPr>
          <w:rFonts w:ascii="Times New Roman" w:hAnsi="Times New Roman" w:cs="Times New Roman"/>
          <w:sz w:val="24"/>
          <w:szCs w:val="24"/>
        </w:rPr>
        <w:t xml:space="preserve">pircējs šķietami nav pārliecināts par </w:t>
      </w:r>
      <w:r w:rsidR="00D20831">
        <w:rPr>
          <w:rFonts w:ascii="Times New Roman" w:hAnsi="Times New Roman" w:cs="Times New Roman"/>
          <w:sz w:val="24"/>
          <w:szCs w:val="24"/>
        </w:rPr>
        <w:t>paredzēto lietojumu</w:t>
      </w:r>
      <w:r w:rsidR="00A202D3">
        <w:rPr>
          <w:rFonts w:ascii="Times New Roman" w:hAnsi="Times New Roman" w:cs="Times New Roman"/>
          <w:sz w:val="24"/>
          <w:szCs w:val="24"/>
        </w:rPr>
        <w:t xml:space="preserve"> vai nespēj to izskaidrot, gatavojas pirkt neparasti lielu daudzumu</w:t>
      </w:r>
      <w:r w:rsidR="00355710">
        <w:rPr>
          <w:rFonts w:ascii="Times New Roman" w:hAnsi="Times New Roman" w:cs="Times New Roman"/>
          <w:sz w:val="24"/>
          <w:szCs w:val="24"/>
        </w:rPr>
        <w:t xml:space="preserve"> vai nevēlas uzrādīt personu apliecinošus dokumentus</w:t>
      </w:r>
      <w:r w:rsidR="00591215">
        <w:rPr>
          <w:rFonts w:ascii="Times New Roman" w:hAnsi="Times New Roman" w:cs="Times New Roman"/>
          <w:sz w:val="24"/>
          <w:szCs w:val="24"/>
        </w:rPr>
        <w:t>, vai uzstāj, ka izmantos neparastus samaksas paņēmienus</w:t>
      </w:r>
      <w:r w:rsidR="00012F68">
        <w:rPr>
          <w:rFonts w:ascii="Times New Roman" w:hAnsi="Times New Roman" w:cs="Times New Roman"/>
          <w:sz w:val="24"/>
          <w:szCs w:val="24"/>
        </w:rPr>
        <w:t>, tostarp lielas skaidras naudas summas.</w:t>
      </w:r>
      <w:r w:rsidR="005A5BFE">
        <w:rPr>
          <w:rFonts w:ascii="Times New Roman" w:hAnsi="Times New Roman" w:cs="Times New Roman"/>
          <w:sz w:val="24"/>
          <w:szCs w:val="24"/>
        </w:rPr>
        <w:t xml:space="preserve"> Komersantiem ir tiesības atteikt </w:t>
      </w:r>
      <w:r w:rsidR="00A51F67">
        <w:rPr>
          <w:rFonts w:ascii="Times New Roman" w:hAnsi="Times New Roman" w:cs="Times New Roman"/>
          <w:sz w:val="24"/>
          <w:szCs w:val="24"/>
        </w:rPr>
        <w:t>aizdomīgu darījumu.</w:t>
      </w:r>
      <w:r w:rsidR="00B96858">
        <w:rPr>
          <w:rFonts w:ascii="Times New Roman" w:hAnsi="Times New Roman" w:cs="Times New Roman"/>
          <w:sz w:val="24"/>
          <w:szCs w:val="24"/>
        </w:rPr>
        <w:t xml:space="preserve"> Sav</w:t>
      </w:r>
      <w:r w:rsidR="006F1343">
        <w:rPr>
          <w:rFonts w:ascii="Times New Roman" w:hAnsi="Times New Roman" w:cs="Times New Roman"/>
          <w:sz w:val="24"/>
          <w:szCs w:val="24"/>
        </w:rPr>
        <w:t>laicīga informācijas sniegšana ir svarīga</w:t>
      </w:r>
      <w:r w:rsidR="008A5C77">
        <w:rPr>
          <w:rFonts w:ascii="Times New Roman" w:hAnsi="Times New Roman" w:cs="Times New Roman"/>
          <w:sz w:val="24"/>
          <w:szCs w:val="24"/>
        </w:rPr>
        <w:t>, lai novērstu personu prettiesiskās aktivitātes un garantētu sabiedr</w:t>
      </w:r>
      <w:r w:rsidR="00675074">
        <w:rPr>
          <w:rFonts w:ascii="Times New Roman" w:hAnsi="Times New Roman" w:cs="Times New Roman"/>
          <w:sz w:val="24"/>
          <w:szCs w:val="24"/>
        </w:rPr>
        <w:t>ības drošību.</w:t>
      </w:r>
    </w:p>
    <w:p w14:paraId="6C4C8733" w14:textId="13FB6BF7" w:rsidR="00A4394E" w:rsidRPr="00A51F67" w:rsidRDefault="00D93866" w:rsidP="004928FB">
      <w:pPr>
        <w:spacing w:after="0" w:line="276" w:lineRule="auto"/>
        <w:jc w:val="both"/>
        <w:rPr>
          <w:rFonts w:ascii="Times New Roman" w:hAnsi="Times New Roman" w:cs="Times New Roman"/>
          <w:b/>
          <w:bCs/>
          <w:sz w:val="24"/>
          <w:szCs w:val="24"/>
        </w:rPr>
      </w:pPr>
      <w:r w:rsidRPr="00A51F67">
        <w:rPr>
          <w:rFonts w:ascii="Times New Roman" w:hAnsi="Times New Roman" w:cs="Times New Roman"/>
          <w:b/>
          <w:bCs/>
          <w:sz w:val="24"/>
          <w:szCs w:val="24"/>
        </w:rPr>
        <w:t xml:space="preserve">Ziņot par šādiem gadījumiem var zvanot uz Valsts drošības dienesta dežūrdaļas tālruni Nr. 67208964, vai rakstot uz e-pastu kontaktpunkts@vdd.gov.lv. </w:t>
      </w:r>
    </w:p>
    <w:p w14:paraId="095544F5" w14:textId="77777777" w:rsidR="00D93866" w:rsidRPr="00A4394E" w:rsidRDefault="00D93866" w:rsidP="004928FB">
      <w:pPr>
        <w:numPr>
          <w:ilvl w:val="0"/>
          <w:numId w:val="7"/>
        </w:numPr>
        <w:spacing w:after="0" w:line="276" w:lineRule="auto"/>
        <w:ind w:firstLine="706"/>
        <w:jc w:val="both"/>
        <w:rPr>
          <w:rFonts w:ascii="Times New Roman" w:hAnsi="Times New Roman" w:cs="Times New Roman"/>
          <w:sz w:val="24"/>
          <w:szCs w:val="24"/>
        </w:rPr>
      </w:pPr>
    </w:p>
    <w:p w14:paraId="13AFB62B" w14:textId="363ED4F3" w:rsidR="00773853" w:rsidRDefault="002E47F7" w:rsidP="004928FB">
      <w:pPr>
        <w:spacing w:line="276" w:lineRule="auto"/>
        <w:ind w:firstLine="720"/>
        <w:jc w:val="both"/>
        <w:rPr>
          <w:rFonts w:ascii="Times New Roman" w:hAnsi="Times New Roman" w:cs="Times New Roman"/>
          <w:sz w:val="24"/>
          <w:szCs w:val="24"/>
        </w:rPr>
      </w:pPr>
      <w:r w:rsidRPr="002E47F7">
        <w:rPr>
          <w:rFonts w:ascii="Times New Roman" w:hAnsi="Times New Roman" w:cs="Times New Roman"/>
          <w:sz w:val="24"/>
          <w:szCs w:val="24"/>
        </w:rPr>
        <w:lastRenderedPageBreak/>
        <w:t xml:space="preserve">Tomēr, lai izvairītos no šādām situācijām, </w:t>
      </w:r>
      <w:r w:rsidR="00A26DF4" w:rsidRPr="00A4394E">
        <w:rPr>
          <w:rFonts w:ascii="Times New Roman" w:hAnsi="Times New Roman" w:cs="Times New Roman"/>
          <w:sz w:val="24"/>
          <w:szCs w:val="24"/>
        </w:rPr>
        <w:t xml:space="preserve">Eiropas Komisijas </w:t>
      </w:r>
      <w:r w:rsidR="00C57AF9" w:rsidRPr="00A4394E">
        <w:rPr>
          <w:rFonts w:ascii="Times New Roman" w:hAnsi="Times New Roman" w:cs="Times New Roman"/>
          <w:sz w:val="24"/>
          <w:szCs w:val="24"/>
        </w:rPr>
        <w:t xml:space="preserve">Pamatnostādnēs (2020. gada 24. jūnijs) par to, kā īstenot Regulu (ES) 2019/1148 par sprāgstvielu prekursoru tirdzniecību un lietošanu, ir norādīti </w:t>
      </w:r>
      <w:r w:rsidR="00D718F4">
        <w:rPr>
          <w:rFonts w:ascii="Times New Roman" w:hAnsi="Times New Roman" w:cs="Times New Roman"/>
          <w:sz w:val="24"/>
          <w:szCs w:val="24"/>
        </w:rPr>
        <w:t xml:space="preserve">arī </w:t>
      </w:r>
      <w:r w:rsidR="00C57AF9" w:rsidRPr="00A4394E">
        <w:rPr>
          <w:rFonts w:ascii="Times New Roman" w:hAnsi="Times New Roman" w:cs="Times New Roman"/>
          <w:sz w:val="24"/>
          <w:szCs w:val="24"/>
        </w:rPr>
        <w:t>praktiski ieteikumi</w:t>
      </w:r>
      <w:r w:rsidR="00C57AF9" w:rsidRPr="00E701BA">
        <w:rPr>
          <w:rFonts w:ascii="Times New Roman" w:hAnsi="Times New Roman" w:cs="Times New Roman"/>
          <w:sz w:val="24"/>
          <w:szCs w:val="24"/>
        </w:rPr>
        <w:t>, kā drošāk uzglabāt sprāgstvielu prekursorus</w:t>
      </w:r>
      <w:r w:rsidR="00C57AF9">
        <w:rPr>
          <w:rFonts w:ascii="Times New Roman" w:hAnsi="Times New Roman" w:cs="Times New Roman"/>
          <w:sz w:val="24"/>
          <w:szCs w:val="24"/>
        </w:rPr>
        <w:t xml:space="preserve">. </w:t>
      </w:r>
    </w:p>
    <w:p w14:paraId="1FB402B6" w14:textId="0FCBACC5" w:rsidR="00C57AF9" w:rsidRPr="00E701BA" w:rsidRDefault="00C57AF9" w:rsidP="004928FB">
      <w:pPr>
        <w:spacing w:line="276" w:lineRule="auto"/>
        <w:jc w:val="both"/>
        <w:rPr>
          <w:rFonts w:ascii="Times New Roman" w:hAnsi="Times New Roman" w:cs="Times New Roman"/>
          <w:sz w:val="24"/>
          <w:szCs w:val="24"/>
        </w:rPr>
      </w:pPr>
      <w:r>
        <w:rPr>
          <w:rFonts w:ascii="Times New Roman" w:hAnsi="Times New Roman" w:cs="Times New Roman"/>
          <w:sz w:val="24"/>
          <w:szCs w:val="24"/>
        </w:rPr>
        <w:t>Šie ieteikumi ir:</w:t>
      </w:r>
    </w:p>
    <w:p w14:paraId="57D8C68C" w14:textId="77777777" w:rsidR="00C57AF9" w:rsidRPr="00E701BA" w:rsidRDefault="00C57AF9" w:rsidP="004928FB">
      <w:pPr>
        <w:pStyle w:val="ListParagraph"/>
        <w:numPr>
          <w:ilvl w:val="0"/>
          <w:numId w:val="5"/>
        </w:numPr>
        <w:spacing w:line="276" w:lineRule="auto"/>
        <w:jc w:val="both"/>
        <w:rPr>
          <w:rFonts w:ascii="Times New Roman" w:hAnsi="Times New Roman" w:cs="Times New Roman"/>
          <w:sz w:val="24"/>
          <w:szCs w:val="24"/>
        </w:rPr>
      </w:pPr>
      <w:r w:rsidRPr="00E701BA">
        <w:rPr>
          <w:rFonts w:ascii="Times New Roman" w:hAnsi="Times New Roman" w:cs="Times New Roman"/>
          <w:sz w:val="24"/>
          <w:szCs w:val="24"/>
        </w:rPr>
        <w:t>noliktavu vai konteineru nodrošināšana pret uzlaušanu</w:t>
      </w:r>
      <w:r>
        <w:rPr>
          <w:rFonts w:ascii="Times New Roman" w:hAnsi="Times New Roman" w:cs="Times New Roman"/>
          <w:sz w:val="24"/>
          <w:szCs w:val="24"/>
        </w:rPr>
        <w:t>;</w:t>
      </w:r>
    </w:p>
    <w:p w14:paraId="3245DF2C" w14:textId="77777777" w:rsidR="00C57AF9" w:rsidRPr="00E701BA" w:rsidRDefault="00C57AF9" w:rsidP="004928FB">
      <w:pPr>
        <w:pStyle w:val="ListParagraph"/>
        <w:numPr>
          <w:ilvl w:val="0"/>
          <w:numId w:val="5"/>
        </w:numPr>
        <w:spacing w:line="276" w:lineRule="auto"/>
        <w:jc w:val="both"/>
        <w:rPr>
          <w:rFonts w:ascii="Times New Roman" w:hAnsi="Times New Roman" w:cs="Times New Roman"/>
          <w:sz w:val="24"/>
          <w:szCs w:val="24"/>
        </w:rPr>
      </w:pPr>
      <w:r w:rsidRPr="00E701BA">
        <w:rPr>
          <w:rFonts w:ascii="Times New Roman" w:hAnsi="Times New Roman" w:cs="Times New Roman"/>
          <w:sz w:val="24"/>
          <w:szCs w:val="24"/>
        </w:rPr>
        <w:t>piekļuves ierobežošana telpām, kurās tiek uzglabāti reglamentēti sprāgstvielu prekursori</w:t>
      </w:r>
      <w:r>
        <w:rPr>
          <w:rFonts w:ascii="Times New Roman" w:hAnsi="Times New Roman" w:cs="Times New Roman"/>
          <w:sz w:val="24"/>
          <w:szCs w:val="24"/>
        </w:rPr>
        <w:t>;</w:t>
      </w:r>
    </w:p>
    <w:p w14:paraId="3D8F6D8E" w14:textId="77777777" w:rsidR="00C57AF9" w:rsidRPr="00E701BA" w:rsidRDefault="00C57AF9" w:rsidP="004928FB">
      <w:pPr>
        <w:pStyle w:val="ListParagraph"/>
        <w:numPr>
          <w:ilvl w:val="0"/>
          <w:numId w:val="5"/>
        </w:numPr>
        <w:spacing w:line="276" w:lineRule="auto"/>
        <w:jc w:val="both"/>
        <w:rPr>
          <w:rFonts w:ascii="Times New Roman" w:hAnsi="Times New Roman" w:cs="Times New Roman"/>
          <w:sz w:val="24"/>
          <w:szCs w:val="24"/>
        </w:rPr>
      </w:pPr>
      <w:r w:rsidRPr="00E701BA">
        <w:rPr>
          <w:rFonts w:ascii="Times New Roman" w:hAnsi="Times New Roman" w:cs="Times New Roman"/>
          <w:sz w:val="24"/>
          <w:szCs w:val="24"/>
        </w:rPr>
        <w:t>neaizsargāto zonu izgaismošana visapkārt īpašumam</w:t>
      </w:r>
      <w:r>
        <w:rPr>
          <w:rFonts w:ascii="Times New Roman" w:hAnsi="Times New Roman" w:cs="Times New Roman"/>
          <w:sz w:val="24"/>
          <w:szCs w:val="24"/>
        </w:rPr>
        <w:t>;</w:t>
      </w:r>
    </w:p>
    <w:p w14:paraId="426AC0DE" w14:textId="77777777" w:rsidR="00C57AF9" w:rsidRPr="00E701BA" w:rsidRDefault="00C57AF9" w:rsidP="004928FB">
      <w:pPr>
        <w:pStyle w:val="ListParagraph"/>
        <w:numPr>
          <w:ilvl w:val="0"/>
          <w:numId w:val="5"/>
        </w:numPr>
        <w:spacing w:line="276" w:lineRule="auto"/>
        <w:jc w:val="both"/>
        <w:rPr>
          <w:rFonts w:ascii="Times New Roman" w:hAnsi="Times New Roman" w:cs="Times New Roman"/>
          <w:sz w:val="24"/>
          <w:szCs w:val="24"/>
        </w:rPr>
      </w:pPr>
      <w:r w:rsidRPr="00E701BA">
        <w:rPr>
          <w:rFonts w:ascii="Times New Roman" w:hAnsi="Times New Roman" w:cs="Times New Roman"/>
          <w:sz w:val="24"/>
          <w:szCs w:val="24"/>
        </w:rPr>
        <w:t>kur iespējams, slēdzeņu ierīkošana pie durvīm, pirmā stāva logiem un visiem pārējiem viegli pieejamajiem logiem</w:t>
      </w:r>
      <w:r>
        <w:rPr>
          <w:rFonts w:ascii="Times New Roman" w:hAnsi="Times New Roman" w:cs="Times New Roman"/>
          <w:sz w:val="24"/>
          <w:szCs w:val="24"/>
        </w:rPr>
        <w:t>;</w:t>
      </w:r>
      <w:r w:rsidRPr="00E701BA">
        <w:rPr>
          <w:rFonts w:ascii="Times New Roman" w:hAnsi="Times New Roman" w:cs="Times New Roman"/>
          <w:sz w:val="24"/>
          <w:szCs w:val="24"/>
        </w:rPr>
        <w:t xml:space="preserve"> </w:t>
      </w:r>
    </w:p>
    <w:p w14:paraId="1475EE27" w14:textId="77777777" w:rsidR="00C57AF9" w:rsidRPr="00E701BA" w:rsidRDefault="00C57AF9" w:rsidP="004928FB">
      <w:pPr>
        <w:pStyle w:val="ListParagraph"/>
        <w:numPr>
          <w:ilvl w:val="0"/>
          <w:numId w:val="5"/>
        </w:numPr>
        <w:spacing w:line="276" w:lineRule="auto"/>
        <w:jc w:val="both"/>
        <w:rPr>
          <w:rFonts w:ascii="Times New Roman" w:hAnsi="Times New Roman" w:cs="Times New Roman"/>
          <w:sz w:val="24"/>
          <w:szCs w:val="24"/>
        </w:rPr>
      </w:pPr>
      <w:r w:rsidRPr="00E701BA">
        <w:rPr>
          <w:rFonts w:ascii="Times New Roman" w:hAnsi="Times New Roman" w:cs="Times New Roman"/>
          <w:sz w:val="24"/>
          <w:szCs w:val="24"/>
        </w:rPr>
        <w:t>ielaušanās signalizācijas uzstādīšana</w:t>
      </w:r>
      <w:r>
        <w:rPr>
          <w:rFonts w:ascii="Times New Roman" w:hAnsi="Times New Roman" w:cs="Times New Roman"/>
          <w:sz w:val="24"/>
          <w:szCs w:val="24"/>
        </w:rPr>
        <w:t>;</w:t>
      </w:r>
      <w:r w:rsidRPr="00E701BA">
        <w:rPr>
          <w:rFonts w:ascii="Times New Roman" w:hAnsi="Times New Roman" w:cs="Times New Roman"/>
          <w:sz w:val="24"/>
          <w:szCs w:val="24"/>
        </w:rPr>
        <w:t xml:space="preserve"> </w:t>
      </w:r>
    </w:p>
    <w:p w14:paraId="0B3DF80E" w14:textId="77777777" w:rsidR="00C57AF9" w:rsidRPr="00E701BA" w:rsidRDefault="00C57AF9" w:rsidP="004928FB">
      <w:pPr>
        <w:pStyle w:val="ListParagraph"/>
        <w:numPr>
          <w:ilvl w:val="0"/>
          <w:numId w:val="5"/>
        </w:numPr>
        <w:spacing w:line="276" w:lineRule="auto"/>
        <w:jc w:val="both"/>
        <w:rPr>
          <w:rFonts w:ascii="Times New Roman" w:hAnsi="Times New Roman" w:cs="Times New Roman"/>
          <w:sz w:val="24"/>
          <w:szCs w:val="24"/>
        </w:rPr>
      </w:pPr>
      <w:r w:rsidRPr="00E701BA">
        <w:rPr>
          <w:rFonts w:ascii="Times New Roman" w:hAnsi="Times New Roman" w:cs="Times New Roman"/>
          <w:sz w:val="24"/>
          <w:szCs w:val="24"/>
        </w:rPr>
        <w:t>videonovērošanas izmantošana</w:t>
      </w:r>
      <w:r>
        <w:rPr>
          <w:rFonts w:ascii="Times New Roman" w:hAnsi="Times New Roman" w:cs="Times New Roman"/>
          <w:sz w:val="24"/>
          <w:szCs w:val="24"/>
        </w:rPr>
        <w:t>;</w:t>
      </w:r>
    </w:p>
    <w:p w14:paraId="20F0A1ED" w14:textId="2D669DEF" w:rsidR="00A3042B" w:rsidRDefault="00C57AF9" w:rsidP="004928FB">
      <w:pPr>
        <w:pStyle w:val="ListParagraph"/>
        <w:numPr>
          <w:ilvl w:val="0"/>
          <w:numId w:val="5"/>
        </w:numPr>
        <w:spacing w:line="276" w:lineRule="auto"/>
        <w:jc w:val="both"/>
        <w:rPr>
          <w:rFonts w:ascii="Times New Roman" w:hAnsi="Times New Roman" w:cs="Times New Roman"/>
          <w:sz w:val="24"/>
          <w:szCs w:val="24"/>
        </w:rPr>
      </w:pPr>
      <w:r w:rsidRPr="00E701BA">
        <w:rPr>
          <w:rFonts w:ascii="Times New Roman" w:hAnsi="Times New Roman" w:cs="Times New Roman"/>
          <w:sz w:val="24"/>
          <w:szCs w:val="24"/>
        </w:rPr>
        <w:t>periodiska krājumu pārbaudīšana, lai konstatētu pazušanas gadījumus vai zādzības</w:t>
      </w:r>
      <w:r w:rsidR="00E95710">
        <w:rPr>
          <w:rFonts w:ascii="Times New Roman" w:hAnsi="Times New Roman" w:cs="Times New Roman"/>
          <w:sz w:val="24"/>
          <w:szCs w:val="24"/>
        </w:rPr>
        <w:t>;</w:t>
      </w:r>
    </w:p>
    <w:p w14:paraId="107E3BCB" w14:textId="3C9C142F" w:rsidR="00FD7BD9" w:rsidRDefault="00FD7BD9" w:rsidP="004928FB">
      <w:pPr>
        <w:pStyle w:val="ListParagraph"/>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liegt piekļuvi tiem darbiniekiem, kuru darba pienākumi nav saistīti ar </w:t>
      </w:r>
      <w:r w:rsidR="00D60BC4">
        <w:rPr>
          <w:rFonts w:ascii="Times New Roman" w:hAnsi="Times New Roman" w:cs="Times New Roman"/>
          <w:sz w:val="24"/>
          <w:szCs w:val="24"/>
        </w:rPr>
        <w:t>noliktavām un to saturu</w:t>
      </w:r>
      <w:r w:rsidR="00E95710">
        <w:rPr>
          <w:rFonts w:ascii="Times New Roman" w:hAnsi="Times New Roman" w:cs="Times New Roman"/>
          <w:sz w:val="24"/>
          <w:szCs w:val="24"/>
        </w:rPr>
        <w:t>;</w:t>
      </w:r>
    </w:p>
    <w:p w14:paraId="1C860FEF" w14:textId="7C12B0B8" w:rsidR="00D60BC4" w:rsidRDefault="00D60BC4" w:rsidP="004928FB">
      <w:pPr>
        <w:pStyle w:val="ListParagraph"/>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liegt piekļuvi nepiederošām personām.</w:t>
      </w:r>
    </w:p>
    <w:p w14:paraId="74126F30" w14:textId="0D016EFF" w:rsidR="00AD1A2A" w:rsidRDefault="00AD1A2A" w:rsidP="004928FB">
      <w:pPr>
        <w:spacing w:line="276" w:lineRule="auto"/>
        <w:jc w:val="both"/>
        <w:rPr>
          <w:rFonts w:ascii="Times New Roman" w:hAnsi="Times New Roman" w:cs="Times New Roman"/>
          <w:sz w:val="24"/>
          <w:szCs w:val="24"/>
        </w:rPr>
      </w:pPr>
    </w:p>
    <w:p w14:paraId="473BF961" w14:textId="21CDA006" w:rsidR="004E0A76" w:rsidRDefault="004E0A76" w:rsidP="004928FB">
      <w:pPr>
        <w:spacing w:line="276" w:lineRule="auto"/>
        <w:jc w:val="both"/>
        <w:rPr>
          <w:rFonts w:ascii="Times New Roman" w:hAnsi="Times New Roman" w:cs="Times New Roman"/>
          <w:sz w:val="24"/>
          <w:szCs w:val="24"/>
        </w:rPr>
      </w:pPr>
      <w:r>
        <w:rPr>
          <w:rFonts w:ascii="Times New Roman" w:hAnsi="Times New Roman" w:cs="Times New Roman"/>
          <w:sz w:val="24"/>
          <w:szCs w:val="24"/>
        </w:rPr>
        <w:t>Pilns Regulas teksts pieejams vietnē:</w:t>
      </w:r>
    </w:p>
    <w:p w14:paraId="6291F1F0" w14:textId="4AE25011" w:rsidR="00F94EEA" w:rsidRPr="004E0A76" w:rsidRDefault="00000000" w:rsidP="004928FB">
      <w:pPr>
        <w:spacing w:line="276" w:lineRule="auto"/>
        <w:jc w:val="both"/>
        <w:rPr>
          <w:rFonts w:ascii="Times New Roman" w:hAnsi="Times New Roman" w:cs="Times New Roman"/>
          <w:sz w:val="24"/>
          <w:szCs w:val="24"/>
        </w:rPr>
      </w:pPr>
      <w:hyperlink r:id="rId5" w:history="1">
        <w:r w:rsidR="004E0A76" w:rsidRPr="00D80CA2">
          <w:rPr>
            <w:rStyle w:val="Hyperlink"/>
            <w:rFonts w:ascii="Times New Roman" w:hAnsi="Times New Roman" w:cs="Times New Roman"/>
            <w:sz w:val="24"/>
            <w:szCs w:val="24"/>
          </w:rPr>
          <w:t>https://eur-lex.europa.eu/eli/reg/2019/1148/oj/?locale=LV</w:t>
        </w:r>
      </w:hyperlink>
    </w:p>
    <w:p w14:paraId="3F4FEEFD" w14:textId="0F5EEA1E" w:rsidR="004E13AE" w:rsidRDefault="004E13AE" w:rsidP="004928FB">
      <w:pPr>
        <w:spacing w:line="276" w:lineRule="auto"/>
        <w:jc w:val="both"/>
        <w:rPr>
          <w:rFonts w:ascii="Times New Roman" w:hAnsi="Times New Roman" w:cs="Times New Roman"/>
          <w:sz w:val="24"/>
          <w:szCs w:val="24"/>
        </w:rPr>
      </w:pPr>
      <w:r>
        <w:rPr>
          <w:rFonts w:ascii="Times New Roman" w:hAnsi="Times New Roman" w:cs="Times New Roman"/>
          <w:sz w:val="24"/>
          <w:szCs w:val="24"/>
        </w:rPr>
        <w:t>Vairāk p</w:t>
      </w:r>
      <w:r w:rsidR="00A3042B">
        <w:rPr>
          <w:rFonts w:ascii="Times New Roman" w:hAnsi="Times New Roman" w:cs="Times New Roman"/>
          <w:sz w:val="24"/>
          <w:szCs w:val="24"/>
        </w:rPr>
        <w:t xml:space="preserve">ar </w:t>
      </w:r>
      <w:r w:rsidR="00497F9C">
        <w:rPr>
          <w:rFonts w:ascii="Times New Roman" w:hAnsi="Times New Roman" w:cs="Times New Roman"/>
          <w:sz w:val="24"/>
          <w:szCs w:val="24"/>
        </w:rPr>
        <w:t>m</w:t>
      </w:r>
      <w:r w:rsidR="00A3042B" w:rsidRPr="00A3042B">
        <w:rPr>
          <w:rFonts w:ascii="Times New Roman" w:hAnsi="Times New Roman" w:cs="Times New Roman"/>
          <w:sz w:val="24"/>
          <w:szCs w:val="24"/>
        </w:rPr>
        <w:t>ēslošanas līdzekļu – sprāgstvielu prekursoru - tirdzniecības nosacījumi</w:t>
      </w:r>
      <w:r w:rsidR="00497F9C">
        <w:rPr>
          <w:rFonts w:ascii="Times New Roman" w:hAnsi="Times New Roman" w:cs="Times New Roman"/>
          <w:sz w:val="24"/>
          <w:szCs w:val="24"/>
        </w:rPr>
        <w:t xml:space="preserve">em var </w:t>
      </w:r>
      <w:r w:rsidR="00A3042B">
        <w:rPr>
          <w:rFonts w:ascii="Times New Roman" w:hAnsi="Times New Roman" w:cs="Times New Roman"/>
          <w:sz w:val="24"/>
          <w:szCs w:val="24"/>
        </w:rPr>
        <w:t xml:space="preserve">lasīt </w:t>
      </w:r>
      <w:proofErr w:type="spellStart"/>
      <w:r>
        <w:rPr>
          <w:rFonts w:ascii="Times New Roman" w:hAnsi="Times New Roman" w:cs="Times New Roman"/>
          <w:sz w:val="24"/>
          <w:szCs w:val="24"/>
        </w:rPr>
        <w:t>VAAD</w:t>
      </w:r>
      <w:proofErr w:type="spellEnd"/>
      <w:r>
        <w:rPr>
          <w:rFonts w:ascii="Times New Roman" w:hAnsi="Times New Roman" w:cs="Times New Roman"/>
          <w:sz w:val="24"/>
          <w:szCs w:val="24"/>
        </w:rPr>
        <w:t xml:space="preserve"> mājaslapā: </w:t>
      </w:r>
    </w:p>
    <w:p w14:paraId="414B3187" w14:textId="41B35342" w:rsidR="00611EDE" w:rsidRPr="00A3042B" w:rsidRDefault="00000000" w:rsidP="004928FB">
      <w:pPr>
        <w:spacing w:line="276" w:lineRule="auto"/>
        <w:jc w:val="both"/>
        <w:rPr>
          <w:rFonts w:ascii="Times New Roman" w:hAnsi="Times New Roman" w:cs="Times New Roman"/>
          <w:sz w:val="24"/>
          <w:szCs w:val="24"/>
        </w:rPr>
      </w:pPr>
      <w:hyperlink r:id="rId6" w:history="1">
        <w:r w:rsidR="004E13AE" w:rsidRPr="00D80CA2">
          <w:rPr>
            <w:rStyle w:val="Hyperlink"/>
            <w:rFonts w:ascii="Times New Roman" w:hAnsi="Times New Roman" w:cs="Times New Roman"/>
            <w:sz w:val="24"/>
            <w:szCs w:val="24"/>
          </w:rPr>
          <w:t>https://www.vaad.gov.lv/lv/jaunums/meslosanas-lidzeklu-spragstvielu-prekursoru-tirdzniecibas-nosacijumi-0?utm_source=https%3A%2F%2Fwww.google.com%2F</w:t>
        </w:r>
      </w:hyperlink>
    </w:p>
    <w:p w14:paraId="5297A671" w14:textId="77777777" w:rsidR="00611EDE" w:rsidRPr="00611EDE" w:rsidRDefault="00611EDE" w:rsidP="004928FB">
      <w:pPr>
        <w:spacing w:line="276" w:lineRule="auto"/>
        <w:jc w:val="both"/>
        <w:rPr>
          <w:rFonts w:ascii="Times New Roman" w:hAnsi="Times New Roman" w:cs="Times New Roman"/>
          <w:sz w:val="24"/>
          <w:szCs w:val="24"/>
        </w:rPr>
      </w:pPr>
    </w:p>
    <w:p w14:paraId="60AE7464" w14:textId="77777777" w:rsidR="00C57AF9" w:rsidRPr="009C6A0A" w:rsidRDefault="00C57AF9" w:rsidP="004928FB">
      <w:pPr>
        <w:spacing w:line="276" w:lineRule="auto"/>
        <w:jc w:val="both"/>
        <w:rPr>
          <w:rFonts w:ascii="Times New Roman" w:hAnsi="Times New Roman" w:cs="Times New Roman"/>
          <w:sz w:val="24"/>
          <w:szCs w:val="24"/>
        </w:rPr>
      </w:pPr>
    </w:p>
    <w:p w14:paraId="46EFAD34" w14:textId="77777777" w:rsidR="00B2295C" w:rsidRPr="009C6A0A" w:rsidRDefault="00B2295C" w:rsidP="004928FB">
      <w:pPr>
        <w:spacing w:line="276" w:lineRule="auto"/>
        <w:jc w:val="both"/>
        <w:rPr>
          <w:rFonts w:ascii="Times New Roman" w:hAnsi="Times New Roman" w:cs="Times New Roman"/>
          <w:sz w:val="24"/>
          <w:szCs w:val="24"/>
        </w:rPr>
      </w:pPr>
    </w:p>
    <w:p w14:paraId="1057BC36" w14:textId="77777777" w:rsidR="00B2295C" w:rsidRPr="009C6A0A" w:rsidRDefault="00B2295C" w:rsidP="004928FB">
      <w:pPr>
        <w:spacing w:line="276" w:lineRule="auto"/>
        <w:jc w:val="both"/>
        <w:rPr>
          <w:rFonts w:ascii="Times New Roman" w:hAnsi="Times New Roman" w:cs="Times New Roman"/>
          <w:sz w:val="24"/>
          <w:szCs w:val="24"/>
        </w:rPr>
      </w:pPr>
    </w:p>
    <w:p w14:paraId="4E5C7132" w14:textId="77777777" w:rsidR="00B2295C" w:rsidRPr="00F53BCF" w:rsidRDefault="00B2295C" w:rsidP="004928FB">
      <w:pPr>
        <w:spacing w:line="276" w:lineRule="auto"/>
        <w:jc w:val="both"/>
        <w:rPr>
          <w:rFonts w:ascii="Times New Roman" w:hAnsi="Times New Roman" w:cs="Times New Roman"/>
          <w:sz w:val="24"/>
          <w:szCs w:val="24"/>
        </w:rPr>
      </w:pPr>
    </w:p>
    <w:p w14:paraId="4B6F7244" w14:textId="77777777" w:rsidR="00B2295C" w:rsidRPr="00F53BCF" w:rsidRDefault="00B2295C" w:rsidP="004928FB">
      <w:pPr>
        <w:spacing w:line="276" w:lineRule="auto"/>
        <w:jc w:val="both"/>
        <w:rPr>
          <w:rFonts w:ascii="Times New Roman" w:hAnsi="Times New Roman" w:cs="Times New Roman"/>
          <w:sz w:val="24"/>
          <w:szCs w:val="24"/>
        </w:rPr>
      </w:pPr>
    </w:p>
    <w:p w14:paraId="3B30BF1C" w14:textId="2BE42C18" w:rsidR="0099247A" w:rsidRPr="00F53BCF" w:rsidRDefault="0099247A" w:rsidP="004928FB">
      <w:pPr>
        <w:spacing w:line="276" w:lineRule="auto"/>
        <w:jc w:val="both"/>
        <w:rPr>
          <w:rFonts w:ascii="Times New Roman" w:hAnsi="Times New Roman" w:cs="Times New Roman"/>
          <w:sz w:val="24"/>
          <w:szCs w:val="24"/>
        </w:rPr>
      </w:pPr>
    </w:p>
    <w:sectPr w:rsidR="0099247A" w:rsidRPr="00F53B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709"/>
    <w:multiLevelType w:val="hybridMultilevel"/>
    <w:tmpl w:val="3E00E20A"/>
    <w:lvl w:ilvl="0" w:tplc="226E5A80">
      <w:start w:val="1"/>
      <w:numFmt w:val="bullet"/>
      <w:lvlRestart w:val="0"/>
      <w:lvlText w:val=""/>
      <w:lvlJc w:val="left"/>
      <w:pPr>
        <w:ind w:left="0" w:firstLine="705"/>
      </w:pPr>
      <w:rPr>
        <w:u w:val="none"/>
      </w:rPr>
    </w:lvl>
    <w:lvl w:ilvl="1" w:tplc="41C823DE">
      <w:numFmt w:val="decimal"/>
      <w:lvlText w:val=""/>
      <w:lvlJc w:val="left"/>
    </w:lvl>
    <w:lvl w:ilvl="2" w:tplc="3F88B628">
      <w:numFmt w:val="decimal"/>
      <w:lvlText w:val=""/>
      <w:lvlJc w:val="left"/>
    </w:lvl>
    <w:lvl w:ilvl="3" w:tplc="C4F44C96">
      <w:numFmt w:val="decimal"/>
      <w:lvlText w:val=""/>
      <w:lvlJc w:val="left"/>
    </w:lvl>
    <w:lvl w:ilvl="4" w:tplc="9230D2FC">
      <w:numFmt w:val="decimal"/>
      <w:lvlText w:val=""/>
      <w:lvlJc w:val="left"/>
    </w:lvl>
    <w:lvl w:ilvl="5" w:tplc="C0A62028">
      <w:numFmt w:val="decimal"/>
      <w:lvlText w:val=""/>
      <w:lvlJc w:val="left"/>
    </w:lvl>
    <w:lvl w:ilvl="6" w:tplc="E06C2188">
      <w:numFmt w:val="decimal"/>
      <w:lvlText w:val=""/>
      <w:lvlJc w:val="left"/>
    </w:lvl>
    <w:lvl w:ilvl="7" w:tplc="D88AD7E4">
      <w:numFmt w:val="decimal"/>
      <w:lvlText w:val=""/>
      <w:lvlJc w:val="left"/>
    </w:lvl>
    <w:lvl w:ilvl="8" w:tplc="E48EB7CA">
      <w:numFmt w:val="decimal"/>
      <w:lvlText w:val=""/>
      <w:lvlJc w:val="left"/>
    </w:lvl>
  </w:abstractNum>
  <w:abstractNum w:abstractNumId="1" w15:restartNumberingAfterBreak="0">
    <w:nsid w:val="19CD7633"/>
    <w:multiLevelType w:val="hybridMultilevel"/>
    <w:tmpl w:val="A7E8FA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7B0060"/>
    <w:multiLevelType w:val="hybridMultilevel"/>
    <w:tmpl w:val="FF9820E8"/>
    <w:lvl w:ilvl="0" w:tplc="C7E8A460">
      <w:start w:val="1"/>
      <w:numFmt w:val="bullet"/>
      <w:lvlRestart w:val="0"/>
      <w:lvlText w:val=""/>
      <w:lvlJc w:val="left"/>
      <w:pPr>
        <w:ind w:left="0" w:firstLine="705"/>
      </w:pPr>
      <w:rPr>
        <w:u w:val="none"/>
      </w:rPr>
    </w:lvl>
    <w:lvl w:ilvl="1" w:tplc="94A27CB6">
      <w:numFmt w:val="decimal"/>
      <w:lvlText w:val=""/>
      <w:lvlJc w:val="left"/>
    </w:lvl>
    <w:lvl w:ilvl="2" w:tplc="C2BACBC6">
      <w:numFmt w:val="decimal"/>
      <w:lvlText w:val=""/>
      <w:lvlJc w:val="left"/>
    </w:lvl>
    <w:lvl w:ilvl="3" w:tplc="F030EDDA">
      <w:numFmt w:val="decimal"/>
      <w:lvlText w:val=""/>
      <w:lvlJc w:val="left"/>
    </w:lvl>
    <w:lvl w:ilvl="4" w:tplc="64AC7AB8">
      <w:numFmt w:val="decimal"/>
      <w:lvlText w:val=""/>
      <w:lvlJc w:val="left"/>
    </w:lvl>
    <w:lvl w:ilvl="5" w:tplc="424E2824">
      <w:numFmt w:val="decimal"/>
      <w:lvlText w:val=""/>
      <w:lvlJc w:val="left"/>
    </w:lvl>
    <w:lvl w:ilvl="6" w:tplc="4E2C5A9A">
      <w:numFmt w:val="decimal"/>
      <w:lvlText w:val=""/>
      <w:lvlJc w:val="left"/>
    </w:lvl>
    <w:lvl w:ilvl="7" w:tplc="51243E22">
      <w:numFmt w:val="decimal"/>
      <w:lvlText w:val=""/>
      <w:lvlJc w:val="left"/>
    </w:lvl>
    <w:lvl w:ilvl="8" w:tplc="F982B0D6">
      <w:numFmt w:val="decimal"/>
      <w:lvlText w:val=""/>
      <w:lvlJc w:val="left"/>
    </w:lvl>
  </w:abstractNum>
  <w:abstractNum w:abstractNumId="3" w15:restartNumberingAfterBreak="0">
    <w:nsid w:val="2DFD6F20"/>
    <w:multiLevelType w:val="hybridMultilevel"/>
    <w:tmpl w:val="C770A5AE"/>
    <w:lvl w:ilvl="0" w:tplc="766EE4B6">
      <w:start w:val="1"/>
      <w:numFmt w:val="bullet"/>
      <w:lvlRestart w:val="0"/>
      <w:lvlText w:val=""/>
      <w:lvlJc w:val="left"/>
      <w:pPr>
        <w:ind w:left="0" w:firstLine="705"/>
      </w:pPr>
      <w:rPr>
        <w:u w:val="none"/>
      </w:rPr>
    </w:lvl>
    <w:lvl w:ilvl="1" w:tplc="DA4639C2">
      <w:numFmt w:val="decimal"/>
      <w:lvlText w:val=""/>
      <w:lvlJc w:val="left"/>
    </w:lvl>
    <w:lvl w:ilvl="2" w:tplc="4C9669C4">
      <w:numFmt w:val="decimal"/>
      <w:lvlText w:val=""/>
      <w:lvlJc w:val="left"/>
    </w:lvl>
    <w:lvl w:ilvl="3" w:tplc="046875EA">
      <w:numFmt w:val="decimal"/>
      <w:lvlText w:val=""/>
      <w:lvlJc w:val="left"/>
    </w:lvl>
    <w:lvl w:ilvl="4" w:tplc="1B1AF512">
      <w:numFmt w:val="decimal"/>
      <w:lvlText w:val=""/>
      <w:lvlJc w:val="left"/>
    </w:lvl>
    <w:lvl w:ilvl="5" w:tplc="6D6AD6A4">
      <w:numFmt w:val="decimal"/>
      <w:lvlText w:val=""/>
      <w:lvlJc w:val="left"/>
    </w:lvl>
    <w:lvl w:ilvl="6" w:tplc="1122B90C">
      <w:numFmt w:val="decimal"/>
      <w:lvlText w:val=""/>
      <w:lvlJc w:val="left"/>
    </w:lvl>
    <w:lvl w:ilvl="7" w:tplc="92D8DCB6">
      <w:numFmt w:val="decimal"/>
      <w:lvlText w:val=""/>
      <w:lvlJc w:val="left"/>
    </w:lvl>
    <w:lvl w:ilvl="8" w:tplc="AB2A0354">
      <w:numFmt w:val="decimal"/>
      <w:lvlText w:val=""/>
      <w:lvlJc w:val="left"/>
    </w:lvl>
  </w:abstractNum>
  <w:abstractNum w:abstractNumId="4" w15:restartNumberingAfterBreak="0">
    <w:nsid w:val="34B84159"/>
    <w:multiLevelType w:val="hybridMultilevel"/>
    <w:tmpl w:val="2CCCD2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22C5C2D"/>
    <w:multiLevelType w:val="hybridMultilevel"/>
    <w:tmpl w:val="3E3E3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5662E94"/>
    <w:multiLevelType w:val="hybridMultilevel"/>
    <w:tmpl w:val="21C83D72"/>
    <w:lvl w:ilvl="0" w:tplc="A71C8BD0">
      <w:start w:val="1"/>
      <w:numFmt w:val="bullet"/>
      <w:lvlRestart w:val="0"/>
      <w:lvlText w:val=""/>
      <w:lvlJc w:val="left"/>
      <w:pPr>
        <w:ind w:left="0" w:firstLine="705"/>
      </w:pPr>
      <w:rPr>
        <w:u w:val="none"/>
      </w:rPr>
    </w:lvl>
    <w:lvl w:ilvl="1" w:tplc="18B6584C">
      <w:numFmt w:val="decimal"/>
      <w:lvlText w:val=""/>
      <w:lvlJc w:val="left"/>
    </w:lvl>
    <w:lvl w:ilvl="2" w:tplc="C27C9B02">
      <w:numFmt w:val="decimal"/>
      <w:lvlText w:val=""/>
      <w:lvlJc w:val="left"/>
    </w:lvl>
    <w:lvl w:ilvl="3" w:tplc="2B6663EA">
      <w:numFmt w:val="decimal"/>
      <w:lvlText w:val=""/>
      <w:lvlJc w:val="left"/>
    </w:lvl>
    <w:lvl w:ilvl="4" w:tplc="94F870A8">
      <w:numFmt w:val="decimal"/>
      <w:lvlText w:val=""/>
      <w:lvlJc w:val="left"/>
    </w:lvl>
    <w:lvl w:ilvl="5" w:tplc="4524DFB4">
      <w:numFmt w:val="decimal"/>
      <w:lvlText w:val=""/>
      <w:lvlJc w:val="left"/>
    </w:lvl>
    <w:lvl w:ilvl="6" w:tplc="A43C309E">
      <w:numFmt w:val="decimal"/>
      <w:lvlText w:val=""/>
      <w:lvlJc w:val="left"/>
    </w:lvl>
    <w:lvl w:ilvl="7" w:tplc="6F9AD5C4">
      <w:numFmt w:val="decimal"/>
      <w:lvlText w:val=""/>
      <w:lvlJc w:val="left"/>
    </w:lvl>
    <w:lvl w:ilvl="8" w:tplc="6DBAF792">
      <w:numFmt w:val="decimal"/>
      <w:lvlText w:val=""/>
      <w:lvlJc w:val="left"/>
    </w:lvl>
  </w:abstractNum>
  <w:abstractNum w:abstractNumId="7" w15:restartNumberingAfterBreak="0">
    <w:nsid w:val="548B290B"/>
    <w:multiLevelType w:val="hybridMultilevel"/>
    <w:tmpl w:val="916EB8FC"/>
    <w:lvl w:ilvl="0" w:tplc="28745FD6">
      <w:start w:val="1"/>
      <w:numFmt w:val="bullet"/>
      <w:lvlRestart w:val="0"/>
      <w:lvlText w:val=""/>
      <w:lvlJc w:val="left"/>
      <w:pPr>
        <w:ind w:left="0" w:firstLine="705"/>
      </w:pPr>
      <w:rPr>
        <w:u w:val="none"/>
      </w:rPr>
    </w:lvl>
    <w:lvl w:ilvl="1" w:tplc="22F0931E">
      <w:numFmt w:val="decimal"/>
      <w:lvlText w:val=""/>
      <w:lvlJc w:val="left"/>
    </w:lvl>
    <w:lvl w:ilvl="2" w:tplc="7DB2A2B2">
      <w:numFmt w:val="decimal"/>
      <w:lvlText w:val=""/>
      <w:lvlJc w:val="left"/>
    </w:lvl>
    <w:lvl w:ilvl="3" w:tplc="1012C90C">
      <w:numFmt w:val="decimal"/>
      <w:lvlText w:val=""/>
      <w:lvlJc w:val="left"/>
    </w:lvl>
    <w:lvl w:ilvl="4" w:tplc="8A4E7800">
      <w:numFmt w:val="decimal"/>
      <w:lvlText w:val=""/>
      <w:lvlJc w:val="left"/>
    </w:lvl>
    <w:lvl w:ilvl="5" w:tplc="FEB4E34C">
      <w:numFmt w:val="decimal"/>
      <w:lvlText w:val=""/>
      <w:lvlJc w:val="left"/>
    </w:lvl>
    <w:lvl w:ilvl="6" w:tplc="5B926E3A">
      <w:numFmt w:val="decimal"/>
      <w:lvlText w:val=""/>
      <w:lvlJc w:val="left"/>
    </w:lvl>
    <w:lvl w:ilvl="7" w:tplc="03DEB6D8">
      <w:numFmt w:val="decimal"/>
      <w:lvlText w:val=""/>
      <w:lvlJc w:val="left"/>
    </w:lvl>
    <w:lvl w:ilvl="8" w:tplc="0304E8A8">
      <w:numFmt w:val="decimal"/>
      <w:lvlText w:val=""/>
      <w:lvlJc w:val="left"/>
    </w:lvl>
  </w:abstractNum>
  <w:abstractNum w:abstractNumId="8" w15:restartNumberingAfterBreak="0">
    <w:nsid w:val="54C71306"/>
    <w:multiLevelType w:val="hybridMultilevel"/>
    <w:tmpl w:val="F92213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1C7BCD"/>
    <w:multiLevelType w:val="hybridMultilevel"/>
    <w:tmpl w:val="6A7EE592"/>
    <w:lvl w:ilvl="0" w:tplc="B08EC1B6">
      <w:start w:val="1"/>
      <w:numFmt w:val="bullet"/>
      <w:lvlRestart w:val="0"/>
      <w:lvlText w:val=""/>
      <w:lvlJc w:val="left"/>
      <w:pPr>
        <w:ind w:left="0" w:firstLine="705"/>
      </w:pPr>
      <w:rPr>
        <w:u w:val="none"/>
      </w:rPr>
    </w:lvl>
    <w:lvl w:ilvl="1" w:tplc="0638F506">
      <w:numFmt w:val="decimal"/>
      <w:lvlText w:val=""/>
      <w:lvlJc w:val="left"/>
    </w:lvl>
    <w:lvl w:ilvl="2" w:tplc="9BBAD6E6">
      <w:numFmt w:val="decimal"/>
      <w:lvlText w:val=""/>
      <w:lvlJc w:val="left"/>
    </w:lvl>
    <w:lvl w:ilvl="3" w:tplc="F3C2F148">
      <w:numFmt w:val="decimal"/>
      <w:lvlText w:val=""/>
      <w:lvlJc w:val="left"/>
    </w:lvl>
    <w:lvl w:ilvl="4" w:tplc="D822439A">
      <w:numFmt w:val="decimal"/>
      <w:lvlText w:val=""/>
      <w:lvlJc w:val="left"/>
    </w:lvl>
    <w:lvl w:ilvl="5" w:tplc="BC90783C">
      <w:numFmt w:val="decimal"/>
      <w:lvlText w:val=""/>
      <w:lvlJc w:val="left"/>
    </w:lvl>
    <w:lvl w:ilvl="6" w:tplc="154C7FB4">
      <w:numFmt w:val="decimal"/>
      <w:lvlText w:val=""/>
      <w:lvlJc w:val="left"/>
    </w:lvl>
    <w:lvl w:ilvl="7" w:tplc="7F5A32EE">
      <w:numFmt w:val="decimal"/>
      <w:lvlText w:val=""/>
      <w:lvlJc w:val="left"/>
    </w:lvl>
    <w:lvl w:ilvl="8" w:tplc="4BF8F96E">
      <w:numFmt w:val="decimal"/>
      <w:lvlText w:val=""/>
      <w:lvlJc w:val="left"/>
    </w:lvl>
  </w:abstractNum>
  <w:abstractNum w:abstractNumId="10" w15:restartNumberingAfterBreak="0">
    <w:nsid w:val="6B98658D"/>
    <w:multiLevelType w:val="hybridMultilevel"/>
    <w:tmpl w:val="387EAF8A"/>
    <w:lvl w:ilvl="0" w:tplc="F0F81F28">
      <w:start w:val="1"/>
      <w:numFmt w:val="bullet"/>
      <w:lvlRestart w:val="0"/>
      <w:lvlText w:val=""/>
      <w:lvlJc w:val="left"/>
      <w:pPr>
        <w:ind w:left="0" w:firstLine="705"/>
      </w:pPr>
      <w:rPr>
        <w:u w:val="none"/>
      </w:rPr>
    </w:lvl>
    <w:lvl w:ilvl="1" w:tplc="860ABDE8">
      <w:numFmt w:val="decimal"/>
      <w:lvlText w:val=""/>
      <w:lvlJc w:val="left"/>
    </w:lvl>
    <w:lvl w:ilvl="2" w:tplc="E482EBBA">
      <w:numFmt w:val="decimal"/>
      <w:lvlText w:val=""/>
      <w:lvlJc w:val="left"/>
    </w:lvl>
    <w:lvl w:ilvl="3" w:tplc="CDD62948">
      <w:numFmt w:val="decimal"/>
      <w:lvlText w:val=""/>
      <w:lvlJc w:val="left"/>
    </w:lvl>
    <w:lvl w:ilvl="4" w:tplc="306047B4">
      <w:numFmt w:val="decimal"/>
      <w:lvlText w:val=""/>
      <w:lvlJc w:val="left"/>
    </w:lvl>
    <w:lvl w:ilvl="5" w:tplc="17C8BE80">
      <w:numFmt w:val="decimal"/>
      <w:lvlText w:val=""/>
      <w:lvlJc w:val="left"/>
    </w:lvl>
    <w:lvl w:ilvl="6" w:tplc="BAC23022">
      <w:numFmt w:val="decimal"/>
      <w:lvlText w:val=""/>
      <w:lvlJc w:val="left"/>
    </w:lvl>
    <w:lvl w:ilvl="7" w:tplc="12F0E45C">
      <w:numFmt w:val="decimal"/>
      <w:lvlText w:val=""/>
      <w:lvlJc w:val="left"/>
    </w:lvl>
    <w:lvl w:ilvl="8" w:tplc="4B3EF1B2">
      <w:numFmt w:val="decimal"/>
      <w:lvlText w:val=""/>
      <w:lvlJc w:val="left"/>
    </w:lvl>
  </w:abstractNum>
  <w:abstractNum w:abstractNumId="11" w15:restartNumberingAfterBreak="0">
    <w:nsid w:val="7AB427B1"/>
    <w:multiLevelType w:val="hybridMultilevel"/>
    <w:tmpl w:val="3CEC9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05231905">
    <w:abstractNumId w:val="11"/>
  </w:num>
  <w:num w:numId="2" w16cid:durableId="1420327543">
    <w:abstractNumId w:val="5"/>
  </w:num>
  <w:num w:numId="3" w16cid:durableId="935987727">
    <w:abstractNumId w:val="8"/>
  </w:num>
  <w:num w:numId="4" w16cid:durableId="1050494156">
    <w:abstractNumId w:val="4"/>
  </w:num>
  <w:num w:numId="5" w16cid:durableId="950011342">
    <w:abstractNumId w:val="1"/>
  </w:num>
  <w:num w:numId="6" w16cid:durableId="452092258">
    <w:abstractNumId w:val="3"/>
  </w:num>
  <w:num w:numId="7" w16cid:durableId="153030864">
    <w:abstractNumId w:val="0"/>
  </w:num>
  <w:num w:numId="8" w16cid:durableId="130055850">
    <w:abstractNumId w:val="9"/>
  </w:num>
  <w:num w:numId="9" w16cid:durableId="979384247">
    <w:abstractNumId w:val="10"/>
  </w:num>
  <w:num w:numId="10" w16cid:durableId="1896577849">
    <w:abstractNumId w:val="6"/>
  </w:num>
  <w:num w:numId="11" w16cid:durableId="1333296826">
    <w:abstractNumId w:val="2"/>
  </w:num>
  <w:num w:numId="12" w16cid:durableId="1434470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F5"/>
    <w:rsid w:val="00012F68"/>
    <w:rsid w:val="00017350"/>
    <w:rsid w:val="00021D49"/>
    <w:rsid w:val="00026B41"/>
    <w:rsid w:val="00026E2A"/>
    <w:rsid w:val="0003602F"/>
    <w:rsid w:val="00062E78"/>
    <w:rsid w:val="000705EC"/>
    <w:rsid w:val="0007446E"/>
    <w:rsid w:val="000863A8"/>
    <w:rsid w:val="000A58BA"/>
    <w:rsid w:val="000B3002"/>
    <w:rsid w:val="000B6322"/>
    <w:rsid w:val="000D1A74"/>
    <w:rsid w:val="000F3426"/>
    <w:rsid w:val="000F78CE"/>
    <w:rsid w:val="001021B0"/>
    <w:rsid w:val="001072C9"/>
    <w:rsid w:val="00113E73"/>
    <w:rsid w:val="00134434"/>
    <w:rsid w:val="00153C89"/>
    <w:rsid w:val="0017421B"/>
    <w:rsid w:val="001934CB"/>
    <w:rsid w:val="001A1C5D"/>
    <w:rsid w:val="001B660E"/>
    <w:rsid w:val="001E0EFA"/>
    <w:rsid w:val="001E26D1"/>
    <w:rsid w:val="001F07CE"/>
    <w:rsid w:val="001F0EAB"/>
    <w:rsid w:val="00227802"/>
    <w:rsid w:val="00227EB2"/>
    <w:rsid w:val="002A07FE"/>
    <w:rsid w:val="002A365E"/>
    <w:rsid w:val="002C1486"/>
    <w:rsid w:val="002C6AD4"/>
    <w:rsid w:val="002D6F12"/>
    <w:rsid w:val="002E088B"/>
    <w:rsid w:val="002E47F7"/>
    <w:rsid w:val="002F5FD5"/>
    <w:rsid w:val="0031529C"/>
    <w:rsid w:val="00321C77"/>
    <w:rsid w:val="00332F73"/>
    <w:rsid w:val="00353A29"/>
    <w:rsid w:val="0035537F"/>
    <w:rsid w:val="00355710"/>
    <w:rsid w:val="00384033"/>
    <w:rsid w:val="003C7A8C"/>
    <w:rsid w:val="003E4374"/>
    <w:rsid w:val="003F0A47"/>
    <w:rsid w:val="003F42E8"/>
    <w:rsid w:val="00402101"/>
    <w:rsid w:val="00414975"/>
    <w:rsid w:val="00444D4C"/>
    <w:rsid w:val="004928FB"/>
    <w:rsid w:val="004968B1"/>
    <w:rsid w:val="00497F9C"/>
    <w:rsid w:val="004A5D79"/>
    <w:rsid w:val="004C0456"/>
    <w:rsid w:val="004C2256"/>
    <w:rsid w:val="004C241B"/>
    <w:rsid w:val="004C2985"/>
    <w:rsid w:val="004C42F7"/>
    <w:rsid w:val="004D56F9"/>
    <w:rsid w:val="004E0A76"/>
    <w:rsid w:val="004E13AE"/>
    <w:rsid w:val="004F6A0C"/>
    <w:rsid w:val="004F7722"/>
    <w:rsid w:val="00527A95"/>
    <w:rsid w:val="00553561"/>
    <w:rsid w:val="005631E6"/>
    <w:rsid w:val="00565C5A"/>
    <w:rsid w:val="00591215"/>
    <w:rsid w:val="005A5BFE"/>
    <w:rsid w:val="005C6BA6"/>
    <w:rsid w:val="005D6488"/>
    <w:rsid w:val="005E728B"/>
    <w:rsid w:val="005E75AB"/>
    <w:rsid w:val="005F5FD3"/>
    <w:rsid w:val="005F6E47"/>
    <w:rsid w:val="00603618"/>
    <w:rsid w:val="00611EDE"/>
    <w:rsid w:val="00621532"/>
    <w:rsid w:val="00631BF5"/>
    <w:rsid w:val="006365D8"/>
    <w:rsid w:val="006406BF"/>
    <w:rsid w:val="00641B56"/>
    <w:rsid w:val="006653C2"/>
    <w:rsid w:val="00675074"/>
    <w:rsid w:val="00685DF7"/>
    <w:rsid w:val="00690DAE"/>
    <w:rsid w:val="006D74A4"/>
    <w:rsid w:val="006F1343"/>
    <w:rsid w:val="006F40C2"/>
    <w:rsid w:val="00700FA7"/>
    <w:rsid w:val="007147BB"/>
    <w:rsid w:val="0071785D"/>
    <w:rsid w:val="00732EF0"/>
    <w:rsid w:val="00733CF5"/>
    <w:rsid w:val="00745A1D"/>
    <w:rsid w:val="00763159"/>
    <w:rsid w:val="007635A5"/>
    <w:rsid w:val="00773853"/>
    <w:rsid w:val="00780958"/>
    <w:rsid w:val="007A7F11"/>
    <w:rsid w:val="007B5E76"/>
    <w:rsid w:val="007D456C"/>
    <w:rsid w:val="007F6CF6"/>
    <w:rsid w:val="00803EF4"/>
    <w:rsid w:val="0081447B"/>
    <w:rsid w:val="00815C05"/>
    <w:rsid w:val="008303C4"/>
    <w:rsid w:val="0084341C"/>
    <w:rsid w:val="00870FEC"/>
    <w:rsid w:val="00894A8B"/>
    <w:rsid w:val="0089611E"/>
    <w:rsid w:val="008A378E"/>
    <w:rsid w:val="008A5C77"/>
    <w:rsid w:val="008C1077"/>
    <w:rsid w:val="008F2846"/>
    <w:rsid w:val="00903589"/>
    <w:rsid w:val="00903967"/>
    <w:rsid w:val="0090636D"/>
    <w:rsid w:val="00907E5B"/>
    <w:rsid w:val="00952AFB"/>
    <w:rsid w:val="0095652B"/>
    <w:rsid w:val="0095676A"/>
    <w:rsid w:val="00960C74"/>
    <w:rsid w:val="009846AF"/>
    <w:rsid w:val="0099247A"/>
    <w:rsid w:val="009A77FC"/>
    <w:rsid w:val="009B3F89"/>
    <w:rsid w:val="009B4B32"/>
    <w:rsid w:val="009C402D"/>
    <w:rsid w:val="009C6A0A"/>
    <w:rsid w:val="009C72A3"/>
    <w:rsid w:val="009E0419"/>
    <w:rsid w:val="009E0FEC"/>
    <w:rsid w:val="009E7838"/>
    <w:rsid w:val="00A00B02"/>
    <w:rsid w:val="00A14597"/>
    <w:rsid w:val="00A202D3"/>
    <w:rsid w:val="00A26DF4"/>
    <w:rsid w:val="00A3042B"/>
    <w:rsid w:val="00A358FD"/>
    <w:rsid w:val="00A35B2B"/>
    <w:rsid w:val="00A42446"/>
    <w:rsid w:val="00A4394E"/>
    <w:rsid w:val="00A51F67"/>
    <w:rsid w:val="00A86E75"/>
    <w:rsid w:val="00A87739"/>
    <w:rsid w:val="00AA5E7A"/>
    <w:rsid w:val="00AA5F6F"/>
    <w:rsid w:val="00AD1A2A"/>
    <w:rsid w:val="00AD3DF2"/>
    <w:rsid w:val="00AF5176"/>
    <w:rsid w:val="00B00A2B"/>
    <w:rsid w:val="00B2295C"/>
    <w:rsid w:val="00B36BA2"/>
    <w:rsid w:val="00B41BFB"/>
    <w:rsid w:val="00B47BB5"/>
    <w:rsid w:val="00B64FD6"/>
    <w:rsid w:val="00B840CE"/>
    <w:rsid w:val="00B952B8"/>
    <w:rsid w:val="00B95FA9"/>
    <w:rsid w:val="00B96858"/>
    <w:rsid w:val="00BA14BE"/>
    <w:rsid w:val="00BB34C5"/>
    <w:rsid w:val="00BC442B"/>
    <w:rsid w:val="00C2060B"/>
    <w:rsid w:val="00C34861"/>
    <w:rsid w:val="00C47B10"/>
    <w:rsid w:val="00C54235"/>
    <w:rsid w:val="00C57AF9"/>
    <w:rsid w:val="00C752D4"/>
    <w:rsid w:val="00C7769E"/>
    <w:rsid w:val="00CA1F4E"/>
    <w:rsid w:val="00CA27B7"/>
    <w:rsid w:val="00CB446D"/>
    <w:rsid w:val="00CC1966"/>
    <w:rsid w:val="00CF63AC"/>
    <w:rsid w:val="00D03485"/>
    <w:rsid w:val="00D1246A"/>
    <w:rsid w:val="00D20831"/>
    <w:rsid w:val="00D3185E"/>
    <w:rsid w:val="00D358AB"/>
    <w:rsid w:val="00D432C5"/>
    <w:rsid w:val="00D55B66"/>
    <w:rsid w:val="00D60BC4"/>
    <w:rsid w:val="00D718F4"/>
    <w:rsid w:val="00D87B42"/>
    <w:rsid w:val="00D924A4"/>
    <w:rsid w:val="00D93866"/>
    <w:rsid w:val="00DA4B63"/>
    <w:rsid w:val="00DC108C"/>
    <w:rsid w:val="00DC19A4"/>
    <w:rsid w:val="00DC1FE8"/>
    <w:rsid w:val="00DE09D2"/>
    <w:rsid w:val="00DE3D23"/>
    <w:rsid w:val="00DF59D0"/>
    <w:rsid w:val="00E00C3B"/>
    <w:rsid w:val="00E36CDE"/>
    <w:rsid w:val="00E95710"/>
    <w:rsid w:val="00E95E02"/>
    <w:rsid w:val="00EA3BCF"/>
    <w:rsid w:val="00EC432E"/>
    <w:rsid w:val="00ED758A"/>
    <w:rsid w:val="00F27C42"/>
    <w:rsid w:val="00F31CDA"/>
    <w:rsid w:val="00F37D53"/>
    <w:rsid w:val="00F52746"/>
    <w:rsid w:val="00F53BCF"/>
    <w:rsid w:val="00F60C78"/>
    <w:rsid w:val="00F64652"/>
    <w:rsid w:val="00F74B40"/>
    <w:rsid w:val="00F90BB4"/>
    <w:rsid w:val="00F94EEA"/>
    <w:rsid w:val="00FB08E2"/>
    <w:rsid w:val="00FD7BD9"/>
    <w:rsid w:val="00FF1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5DD1"/>
  <w15:chartTrackingRefBased/>
  <w15:docId w15:val="{DF3E2369-6A9F-472E-8C11-5062CC93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5E02"/>
    <w:rPr>
      <w:sz w:val="16"/>
      <w:szCs w:val="16"/>
    </w:rPr>
  </w:style>
  <w:style w:type="paragraph" w:styleId="CommentText">
    <w:name w:val="annotation text"/>
    <w:basedOn w:val="Normal"/>
    <w:link w:val="CommentTextChar"/>
    <w:uiPriority w:val="99"/>
    <w:unhideWhenUsed/>
    <w:rsid w:val="00E95E02"/>
    <w:pPr>
      <w:spacing w:line="240" w:lineRule="auto"/>
    </w:pPr>
    <w:rPr>
      <w:sz w:val="20"/>
      <w:szCs w:val="20"/>
    </w:rPr>
  </w:style>
  <w:style w:type="character" w:customStyle="1" w:styleId="CommentTextChar">
    <w:name w:val="Comment Text Char"/>
    <w:basedOn w:val="DefaultParagraphFont"/>
    <w:link w:val="CommentText"/>
    <w:uiPriority w:val="99"/>
    <w:rsid w:val="00E95E02"/>
    <w:rPr>
      <w:sz w:val="20"/>
      <w:szCs w:val="20"/>
    </w:rPr>
  </w:style>
  <w:style w:type="paragraph" w:styleId="CommentSubject">
    <w:name w:val="annotation subject"/>
    <w:basedOn w:val="CommentText"/>
    <w:next w:val="CommentText"/>
    <w:link w:val="CommentSubjectChar"/>
    <w:uiPriority w:val="99"/>
    <w:semiHidden/>
    <w:unhideWhenUsed/>
    <w:rsid w:val="00E95E02"/>
    <w:rPr>
      <w:b/>
      <w:bCs/>
    </w:rPr>
  </w:style>
  <w:style w:type="character" w:customStyle="1" w:styleId="CommentSubjectChar">
    <w:name w:val="Comment Subject Char"/>
    <w:basedOn w:val="CommentTextChar"/>
    <w:link w:val="CommentSubject"/>
    <w:uiPriority w:val="99"/>
    <w:semiHidden/>
    <w:rsid w:val="00E95E02"/>
    <w:rPr>
      <w:b/>
      <w:bCs/>
      <w:sz w:val="20"/>
      <w:szCs w:val="20"/>
    </w:rPr>
  </w:style>
  <w:style w:type="paragraph" w:styleId="ListParagraph">
    <w:name w:val="List Paragraph"/>
    <w:basedOn w:val="Normal"/>
    <w:uiPriority w:val="34"/>
    <w:qFormat/>
    <w:rsid w:val="00B2295C"/>
    <w:pPr>
      <w:ind w:left="720"/>
      <w:contextualSpacing/>
    </w:pPr>
  </w:style>
  <w:style w:type="paragraph" w:customStyle="1" w:styleId="paragraph">
    <w:name w:val="paragraph"/>
    <w:basedOn w:val="Normal"/>
    <w:next w:val="Normal"/>
    <w:rsid w:val="00D93866"/>
    <w:pPr>
      <w:spacing w:before="280" w:after="0" w:line="240" w:lineRule="auto"/>
      <w:ind w:left="705"/>
      <w:contextualSpacing/>
      <w:jc w:val="both"/>
    </w:pPr>
    <w:rPr>
      <w:rFonts w:ascii="Times New Roman" w:eastAsia="Times New Roman" w:hAnsi="Times New Roman" w:cs="Times New Roman"/>
      <w:color w:val="333333"/>
      <w:sz w:val="28"/>
      <w:szCs w:val="20"/>
      <w:lang w:eastAsia="lv-LV"/>
    </w:rPr>
  </w:style>
  <w:style w:type="character" w:styleId="Hyperlink">
    <w:name w:val="Hyperlink"/>
    <w:basedOn w:val="DefaultParagraphFont"/>
    <w:uiPriority w:val="99"/>
    <w:unhideWhenUsed/>
    <w:rsid w:val="00D93866"/>
    <w:rPr>
      <w:color w:val="0563C1" w:themeColor="hyperlink"/>
      <w:u w:val="single"/>
    </w:rPr>
  </w:style>
  <w:style w:type="character" w:styleId="UnresolvedMention">
    <w:name w:val="Unresolved Mention"/>
    <w:basedOn w:val="DefaultParagraphFont"/>
    <w:uiPriority w:val="99"/>
    <w:semiHidden/>
    <w:unhideWhenUsed/>
    <w:rsid w:val="00611EDE"/>
    <w:rPr>
      <w:color w:val="605E5C"/>
      <w:shd w:val="clear" w:color="auto" w:fill="E1DFDD"/>
    </w:rPr>
  </w:style>
  <w:style w:type="character" w:styleId="FollowedHyperlink">
    <w:name w:val="FollowedHyperlink"/>
    <w:basedOn w:val="DefaultParagraphFont"/>
    <w:uiPriority w:val="99"/>
    <w:semiHidden/>
    <w:unhideWhenUsed/>
    <w:rsid w:val="006F40C2"/>
    <w:rPr>
      <w:color w:val="954F72" w:themeColor="followedHyperlink"/>
      <w:u w:val="single"/>
    </w:rPr>
  </w:style>
  <w:style w:type="paragraph" w:styleId="Revision">
    <w:name w:val="Revision"/>
    <w:hidden/>
    <w:uiPriority w:val="99"/>
    <w:semiHidden/>
    <w:rsid w:val="00A86E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41725">
      <w:bodyDiv w:val="1"/>
      <w:marLeft w:val="0"/>
      <w:marRight w:val="0"/>
      <w:marTop w:val="0"/>
      <w:marBottom w:val="0"/>
      <w:divBdr>
        <w:top w:val="none" w:sz="0" w:space="0" w:color="auto"/>
        <w:left w:val="none" w:sz="0" w:space="0" w:color="auto"/>
        <w:bottom w:val="none" w:sz="0" w:space="0" w:color="auto"/>
        <w:right w:val="none" w:sz="0" w:space="0" w:color="auto"/>
      </w:divBdr>
      <w:divsChild>
        <w:div w:id="1420564033">
          <w:marLeft w:val="0"/>
          <w:marRight w:val="0"/>
          <w:marTop w:val="480"/>
          <w:marBottom w:val="240"/>
          <w:divBdr>
            <w:top w:val="none" w:sz="0" w:space="0" w:color="auto"/>
            <w:left w:val="none" w:sz="0" w:space="0" w:color="auto"/>
            <w:bottom w:val="none" w:sz="0" w:space="0" w:color="auto"/>
            <w:right w:val="none" w:sz="0" w:space="0" w:color="auto"/>
          </w:divBdr>
        </w:div>
        <w:div w:id="121604192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ad.gov.lv/lv/jaunums/meslosanas-lidzeklu-spragstvielu-prekursoru-tirdzniecibas-nosacijumi-0?utm_source=https%3A%2F%2Fwww.google.com%2F" TargetMode="External"/><Relationship Id="rId5" Type="http://schemas.openxmlformats.org/officeDocument/2006/relationships/hyperlink" Target="https://eur-lex.europa.eu/eli/reg/2019/1148/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4836</Words>
  <Characters>2758</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Zemkopības Ministrija</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Krūmiņš</dc:creator>
  <cp:keywords/>
  <dc:description/>
  <cp:lastModifiedBy>Latvijas Augļkopju Asociācija</cp:lastModifiedBy>
  <cp:revision>3</cp:revision>
  <dcterms:created xsi:type="dcterms:W3CDTF">2022-11-08T10:36:00Z</dcterms:created>
  <dcterms:modified xsi:type="dcterms:W3CDTF">2022-11-08T10:36:00Z</dcterms:modified>
</cp:coreProperties>
</file>